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1" w:rsidRDefault="00D906F3" w:rsidP="007E41C3">
      <w:pPr>
        <w:pStyle w:val="Estilopadre3o"/>
        <w:pBdr>
          <w:bottom w:val="single" w:sz="8" w:space="2" w:color="000000"/>
        </w:pBdr>
        <w:rPr>
          <w:b/>
          <w:sz w:val="28"/>
          <w:szCs w:val="28"/>
          <w:lang w:eastAsia="pt-PT" w:bidi="ar-SA"/>
        </w:rPr>
      </w:pPr>
      <w:r>
        <w:rPr>
          <w:b/>
          <w:sz w:val="28"/>
          <w:szCs w:val="28"/>
          <w:lang w:eastAsia="pt-PT" w:bidi="ar-SA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2802"/>
        <w:gridCol w:w="3611"/>
        <w:gridCol w:w="3334"/>
      </w:tblGrid>
      <w:tr w:rsidR="00275D61" w:rsidRPr="00B85FA1" w:rsidTr="00B85FA1">
        <w:trPr>
          <w:trHeight w:val="1075"/>
          <w:jc w:val="center"/>
        </w:trPr>
        <w:tc>
          <w:tcPr>
            <w:tcW w:w="6413" w:type="dxa"/>
            <w:gridSpan w:val="2"/>
            <w:vAlign w:val="center"/>
          </w:tcPr>
          <w:p w:rsidR="00275D61" w:rsidRPr="00B85FA1" w:rsidRDefault="00B46138" w:rsidP="00B85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4735"/>
                      <wp:lineTo x="688" y="11499"/>
                      <wp:lineTo x="1375" y="16234"/>
                      <wp:lineTo x="15816" y="16234"/>
                      <wp:lineTo x="15816" y="15557"/>
                      <wp:lineTo x="20630" y="10823"/>
                      <wp:lineTo x="20630" y="9470"/>
                      <wp:lineTo x="15816" y="4735"/>
                      <wp:lineTo x="1834" y="4735"/>
                    </wp:wrapPolygon>
                  </wp:wrapTight>
                  <wp:docPr id="24" name="Imagem 3" descr="Description: 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ption: 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19050" t="0" r="0" b="0"/>
                  <wp:wrapTight wrapText="bothSides">
                    <wp:wrapPolygon edited="0">
                      <wp:start x="-175" y="0"/>
                      <wp:lineTo x="-175" y="20608"/>
                      <wp:lineTo x="21565" y="20608"/>
                      <wp:lineTo x="21565" y="0"/>
                      <wp:lineTo x="-175" y="0"/>
                    </wp:wrapPolygon>
                  </wp:wrapTight>
                  <wp:docPr id="23" name="Imagem 4" descr="Description: 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ption: 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vAlign w:val="center"/>
          </w:tcPr>
          <w:p w:rsidR="00275D61" w:rsidRPr="00B85FA1" w:rsidRDefault="00275D61" w:rsidP="00B85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A1">
              <w:rPr>
                <w:rFonts w:ascii="Times New Roman" w:hAnsi="Times New Roman"/>
                <w:b/>
                <w:sz w:val="24"/>
                <w:szCs w:val="24"/>
              </w:rPr>
              <w:t>Ano Letivo 20</w:t>
            </w:r>
            <w:r w:rsidR="00921E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27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85FA1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812B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27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6D93" w:rsidRPr="00B85FA1" w:rsidTr="00B85FA1">
        <w:tblPrEx>
          <w:tblBorders>
            <w:insideH w:val="none" w:sz="0" w:space="0" w:color="auto"/>
          </w:tblBorders>
        </w:tblPrEx>
        <w:trPr>
          <w:trHeight w:val="952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93" w:rsidRPr="00B85FA1" w:rsidRDefault="007E41C3" w:rsidP="00B85FA1">
            <w:pPr>
              <w:spacing w:after="0"/>
              <w:ind w:firstLine="175"/>
              <w:jc w:val="center"/>
              <w:rPr>
                <w:b/>
                <w:sz w:val="30"/>
                <w:szCs w:val="30"/>
                <w:lang w:eastAsia="en-US"/>
              </w:rPr>
            </w:pPr>
            <w:r w:rsidRPr="00B85FA1">
              <w:rPr>
                <w:b/>
                <w:sz w:val="28"/>
                <w:szCs w:val="28"/>
              </w:rPr>
              <w:t xml:space="preserve">                      </w:t>
            </w:r>
            <w:r w:rsidR="000F6D93" w:rsidRPr="00B85FA1">
              <w:rPr>
                <w:b/>
                <w:sz w:val="30"/>
                <w:szCs w:val="30"/>
                <w:lang w:eastAsia="en-US"/>
              </w:rPr>
              <w:t xml:space="preserve">INFORMAÇÃO-PROVA DE EQUIVALÊNCIA À FREQUÊNCIA </w:t>
            </w:r>
          </w:p>
          <w:p w:rsidR="000F6D93" w:rsidRPr="00B85FA1" w:rsidRDefault="000F6D93" w:rsidP="00B85FA1">
            <w:pPr>
              <w:autoSpaceDE w:val="0"/>
              <w:spacing w:after="0" w:line="240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F6D93" w:rsidRPr="00B85FA1" w:rsidTr="00B85FA1">
        <w:tblPrEx>
          <w:tblBorders>
            <w:insideH w:val="none" w:sz="0" w:space="0" w:color="auto"/>
          </w:tblBorders>
        </w:tblPrEx>
        <w:trPr>
          <w:trHeight w:val="623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0F6D93" w:rsidRPr="00B85FA1" w:rsidRDefault="000F6D93" w:rsidP="00B85FA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B85FA1">
              <w:rPr>
                <w:b/>
                <w:lang w:eastAsia="en-US"/>
              </w:rPr>
              <w:t>Disciplina: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0F6D93" w:rsidRPr="00B85FA1" w:rsidRDefault="000F6D93" w:rsidP="00B85FA1">
            <w:pPr>
              <w:spacing w:after="0" w:line="240" w:lineRule="auto"/>
              <w:ind w:firstLine="175"/>
              <w:jc w:val="both"/>
              <w:rPr>
                <w:b/>
                <w:lang w:eastAsia="en-US"/>
              </w:rPr>
            </w:pPr>
            <w:r w:rsidRPr="00B85FA1">
              <w:rPr>
                <w:b/>
                <w:lang w:eastAsia="en-US"/>
              </w:rPr>
              <w:t>F</w:t>
            </w:r>
            <w:r w:rsidR="008A3684">
              <w:rPr>
                <w:b/>
                <w:lang w:eastAsia="en-US"/>
              </w:rPr>
              <w:t>ÍSICA</w:t>
            </w:r>
          </w:p>
        </w:tc>
      </w:tr>
      <w:tr w:rsidR="000F6D93" w:rsidRPr="00B85FA1" w:rsidTr="00B85FA1">
        <w:tblPrEx>
          <w:tblBorders>
            <w:insideH w:val="none" w:sz="0" w:space="0" w:color="auto"/>
          </w:tblBorders>
        </w:tblPrEx>
        <w:trPr>
          <w:trHeight w:val="571"/>
          <w:jc w:val="center"/>
        </w:trPr>
        <w:tc>
          <w:tcPr>
            <w:tcW w:w="2802" w:type="dxa"/>
            <w:vAlign w:val="center"/>
          </w:tcPr>
          <w:p w:rsidR="000F6D93" w:rsidRPr="00B85FA1" w:rsidRDefault="000F6D93" w:rsidP="00B85FA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B85FA1">
              <w:rPr>
                <w:b/>
                <w:lang w:eastAsia="en-US"/>
              </w:rPr>
              <w:t>Prova/Código:</w:t>
            </w:r>
          </w:p>
        </w:tc>
        <w:tc>
          <w:tcPr>
            <w:tcW w:w="6945" w:type="dxa"/>
            <w:gridSpan w:val="2"/>
            <w:vAlign w:val="center"/>
          </w:tcPr>
          <w:p w:rsidR="000F6D93" w:rsidRPr="00B85FA1" w:rsidRDefault="000F6D93" w:rsidP="00B85FA1">
            <w:pPr>
              <w:spacing w:after="0" w:line="240" w:lineRule="auto"/>
              <w:ind w:firstLine="175"/>
              <w:jc w:val="both"/>
              <w:rPr>
                <w:b/>
                <w:lang w:eastAsia="en-US"/>
              </w:rPr>
            </w:pPr>
            <w:r w:rsidRPr="00B85FA1">
              <w:rPr>
                <w:b/>
              </w:rPr>
              <w:t>Física</w:t>
            </w:r>
            <w:r w:rsidR="008A3684">
              <w:rPr>
                <w:b/>
              </w:rPr>
              <w:t xml:space="preserve"> – 12º Ano</w:t>
            </w:r>
            <w:r w:rsidRPr="00B85FA1">
              <w:rPr>
                <w:b/>
              </w:rPr>
              <w:t xml:space="preserve"> / 315</w:t>
            </w:r>
          </w:p>
        </w:tc>
      </w:tr>
      <w:tr w:rsidR="000F6D93" w:rsidRPr="00B85FA1" w:rsidTr="00B85FA1">
        <w:tblPrEx>
          <w:tblBorders>
            <w:insideH w:val="none" w:sz="0" w:space="0" w:color="auto"/>
          </w:tblBorders>
        </w:tblPrEx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F6D93" w:rsidRPr="00B85FA1" w:rsidRDefault="00A55EBF" w:rsidP="00B85FA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B85FA1">
              <w:rPr>
                <w:b/>
                <w:lang w:eastAsia="en-US"/>
              </w:rPr>
              <w:t>Ano</w:t>
            </w:r>
            <w:r w:rsidR="000F6D93" w:rsidRPr="00B85FA1">
              <w:rPr>
                <w:b/>
                <w:lang w:eastAsia="en-US"/>
              </w:rPr>
              <w:t xml:space="preserve"> de Escolaridade: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885E3B" w:rsidRPr="00B85FA1" w:rsidRDefault="00885E3B" w:rsidP="000F6D93">
            <w:pPr>
              <w:pStyle w:val="Estilopadre3o"/>
              <w:rPr>
                <w:rFonts w:ascii="Calibri" w:hAnsi="Calibri"/>
                <w:b/>
                <w:sz w:val="22"/>
                <w:szCs w:val="22"/>
                <w:lang w:eastAsia="pt-PT" w:bidi="ar-SA"/>
              </w:rPr>
            </w:pPr>
          </w:p>
          <w:p w:rsidR="000F6D93" w:rsidRPr="00B85FA1" w:rsidRDefault="00275AFF" w:rsidP="000F6D93">
            <w:pPr>
              <w:pStyle w:val="Estilopadre3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PT" w:bidi="ar-SA"/>
              </w:rPr>
              <w:t xml:space="preserve">   </w:t>
            </w:r>
            <w:r w:rsidR="000F6D93" w:rsidRPr="00B85FA1">
              <w:rPr>
                <w:rFonts w:ascii="Calibri" w:hAnsi="Calibri"/>
                <w:b/>
                <w:sz w:val="22"/>
                <w:szCs w:val="22"/>
                <w:lang w:eastAsia="pt-PT" w:bidi="ar-SA"/>
              </w:rPr>
              <w:t xml:space="preserve">12º Ano </w:t>
            </w:r>
          </w:p>
          <w:p w:rsidR="000F6D93" w:rsidRPr="00B85FA1" w:rsidRDefault="000F6D93" w:rsidP="00B85FA1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</w:tbl>
    <w:p w:rsidR="00B30749" w:rsidRPr="00C12299" w:rsidRDefault="00B3074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12"/>
          <w:szCs w:val="12"/>
        </w:rPr>
      </w:pPr>
    </w:p>
    <w:p w:rsidR="000F6D93" w:rsidRDefault="000F6D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Helvetica" w:hAnsi="Helvetica" w:cs="Helvetica"/>
          <w:b/>
          <w:bCs/>
          <w:sz w:val="20"/>
          <w:szCs w:val="20"/>
        </w:rPr>
      </w:pPr>
    </w:p>
    <w:p w:rsidR="008F2156" w:rsidRDefault="008F2156" w:rsidP="007B091E">
      <w:pPr>
        <w:widowControl w:val="0"/>
        <w:autoSpaceDE w:val="0"/>
        <w:autoSpaceDN w:val="0"/>
        <w:adjustRightInd w:val="0"/>
        <w:spacing w:after="0" w:line="240" w:lineRule="auto"/>
        <w:ind w:left="120" w:right="460" w:firstLine="447"/>
        <w:rPr>
          <w:rFonts w:cs="Helvetica"/>
          <w:b/>
          <w:bCs/>
        </w:rPr>
      </w:pPr>
      <w:r w:rsidRPr="00651C8B">
        <w:rPr>
          <w:rFonts w:cs="Helvetica"/>
          <w:b/>
          <w:bCs/>
        </w:rPr>
        <w:t>1- OBJETO DE AVALIAÇÃO</w:t>
      </w:r>
    </w:p>
    <w:p w:rsidR="00651C8B" w:rsidRPr="00651C8B" w:rsidRDefault="00651C8B" w:rsidP="007B091E">
      <w:pPr>
        <w:widowControl w:val="0"/>
        <w:autoSpaceDE w:val="0"/>
        <w:autoSpaceDN w:val="0"/>
        <w:adjustRightInd w:val="0"/>
        <w:spacing w:after="0" w:line="240" w:lineRule="auto"/>
        <w:ind w:left="120" w:right="460" w:firstLine="447"/>
        <w:rPr>
          <w:sz w:val="10"/>
          <w:szCs w:val="10"/>
        </w:rPr>
      </w:pP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9" w:lineRule="exact"/>
        <w:ind w:right="460" w:firstLine="447"/>
      </w:pPr>
    </w:p>
    <w:p w:rsidR="00B05A5F" w:rsidRDefault="008F2156" w:rsidP="007B091E">
      <w:pPr>
        <w:widowControl w:val="0"/>
        <w:autoSpaceDE w:val="0"/>
        <w:autoSpaceDN w:val="0"/>
        <w:adjustRightInd w:val="0"/>
        <w:spacing w:after="0" w:line="196" w:lineRule="auto"/>
        <w:ind w:left="120" w:right="460" w:firstLine="447"/>
      </w:pPr>
      <w:r w:rsidRPr="00651C8B">
        <w:rPr>
          <w:rFonts w:cs="Helvetica"/>
        </w:rPr>
        <w:t>As competências a av</w:t>
      </w:r>
      <w:r w:rsidR="004B0C8C" w:rsidRPr="00651C8B">
        <w:rPr>
          <w:rFonts w:cs="Helvetica"/>
        </w:rPr>
        <w:t>aliar são as que se operacional</w:t>
      </w:r>
      <w:r w:rsidRPr="00651C8B">
        <w:rPr>
          <w:rFonts w:cs="Helvetica"/>
        </w:rPr>
        <w:t xml:space="preserve">izam nos </w:t>
      </w:r>
      <w:r w:rsidR="004B0C8C" w:rsidRPr="00651C8B">
        <w:rPr>
          <w:rFonts w:cs="Helvetica"/>
        </w:rPr>
        <w:t>objetivos</w:t>
      </w:r>
      <w:r w:rsidRPr="00651C8B">
        <w:rPr>
          <w:rFonts w:cs="Helvetica"/>
        </w:rPr>
        <w:t xml:space="preserve"> integrados </w:t>
      </w:r>
      <w:r w:rsidR="00B05A5F">
        <w:rPr>
          <w:rFonts w:cs="Helvetica"/>
        </w:rPr>
        <w:t xml:space="preserve">nos </w:t>
      </w:r>
      <w:r w:rsidR="00B05A5F">
        <w:t xml:space="preserve">documentos de referência: </w:t>
      </w:r>
    </w:p>
    <w:p w:rsidR="00B05A5F" w:rsidRDefault="00B05A5F" w:rsidP="007B091E">
      <w:pPr>
        <w:widowControl w:val="0"/>
        <w:autoSpaceDE w:val="0"/>
        <w:autoSpaceDN w:val="0"/>
        <w:adjustRightInd w:val="0"/>
        <w:spacing w:after="0" w:line="196" w:lineRule="auto"/>
        <w:ind w:left="120" w:right="460" w:firstLine="447"/>
      </w:pPr>
      <w:r>
        <w:t xml:space="preserve">a) o Perfil dos Alunos à Saída da Escolaridade Obrigatória; </w:t>
      </w:r>
    </w:p>
    <w:p w:rsidR="00B05A5F" w:rsidRPr="00651C8B" w:rsidRDefault="00B05A5F" w:rsidP="007B091E">
      <w:pPr>
        <w:widowControl w:val="0"/>
        <w:autoSpaceDE w:val="0"/>
        <w:autoSpaceDN w:val="0"/>
        <w:adjustRightInd w:val="0"/>
        <w:spacing w:after="0" w:line="196" w:lineRule="auto"/>
        <w:ind w:left="120" w:right="460" w:firstLine="447"/>
      </w:pPr>
      <w:r>
        <w:t>b) as Aprendizagens Essenciais.</w:t>
      </w:r>
    </w:p>
    <w:p w:rsidR="00B03AAC" w:rsidRPr="00B03AAC" w:rsidRDefault="00B03AAC" w:rsidP="007B091E">
      <w:pPr>
        <w:pStyle w:val="Corpodetexto"/>
        <w:spacing w:before="68" w:line="278" w:lineRule="auto"/>
        <w:ind w:left="114" w:right="460" w:firstLine="447"/>
        <w:jc w:val="both"/>
        <w:rPr>
          <w:rFonts w:ascii="Calibri" w:hAnsi="Calibri" w:cs="Calibri"/>
          <w:sz w:val="22"/>
          <w:szCs w:val="22"/>
          <w:lang w:val="pt-PT"/>
        </w:rPr>
      </w:pPr>
      <w:r w:rsidRPr="00B03AAC">
        <w:rPr>
          <w:rFonts w:ascii="Calibri" w:hAnsi="Calibri" w:cs="Calibri"/>
          <w:sz w:val="22"/>
          <w:szCs w:val="22"/>
          <w:lang w:val="pt-PT"/>
        </w:rPr>
        <w:t>Os conteúdos estão de acordo com a seguinte tabela.</w:t>
      </w:r>
    </w:p>
    <w:p w:rsidR="008F2156" w:rsidRDefault="008F2156">
      <w:pPr>
        <w:widowControl w:val="0"/>
        <w:autoSpaceDE w:val="0"/>
        <w:autoSpaceDN w:val="0"/>
        <w:adjustRightInd w:val="0"/>
        <w:spacing w:after="0" w:line="217" w:lineRule="exact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5587"/>
        <w:gridCol w:w="1701"/>
      </w:tblGrid>
      <w:tr w:rsidR="00480595" w:rsidRPr="000B74B6" w:rsidTr="00480595">
        <w:tc>
          <w:tcPr>
            <w:tcW w:w="2068" w:type="dxa"/>
            <w:shd w:val="clear" w:color="auto" w:fill="D9E2F3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  <w:r w:rsidRPr="000B74B6">
              <w:rPr>
                <w:rFonts w:cs="Helvetica"/>
                <w:b/>
                <w:bCs/>
              </w:rPr>
              <w:t>Componente</w:t>
            </w: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</w:p>
        </w:tc>
        <w:tc>
          <w:tcPr>
            <w:tcW w:w="5587" w:type="dxa"/>
            <w:shd w:val="clear" w:color="auto" w:fill="D9E2F3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  <w:b/>
                <w:bCs/>
              </w:rPr>
            </w:pPr>
            <w:r w:rsidRPr="000B74B6">
              <w:rPr>
                <w:rFonts w:ascii="Helvetica" w:hAnsi="Helvetica" w:cs="Helvetica"/>
                <w:b/>
                <w:bCs/>
                <w:sz w:val="20"/>
                <w:szCs w:val="20"/>
              </w:rPr>
              <w:t>Competências/ objetivos a avaliar</w:t>
            </w:r>
          </w:p>
        </w:tc>
        <w:tc>
          <w:tcPr>
            <w:tcW w:w="1701" w:type="dxa"/>
            <w:shd w:val="clear" w:color="auto" w:fill="D9E2F3"/>
          </w:tcPr>
          <w:tbl>
            <w:tblPr>
              <w:tblW w:w="106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5"/>
            </w:tblGrid>
            <w:tr w:rsidR="00480595" w:rsidRPr="000B74B6" w:rsidTr="00E70E92">
              <w:trPr>
                <w:trHeight w:val="185"/>
              </w:trPr>
              <w:tc>
                <w:tcPr>
                  <w:tcW w:w="1041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185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74B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Cotações</w:t>
                  </w:r>
                </w:p>
              </w:tc>
            </w:tr>
            <w:tr w:rsidR="00480595" w:rsidRPr="000B74B6" w:rsidTr="00E70E92">
              <w:trPr>
                <w:trHeight w:val="46"/>
              </w:trPr>
              <w:tc>
                <w:tcPr>
                  <w:tcW w:w="1041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480595" w:rsidRPr="000B74B6" w:rsidTr="00E70E92">
              <w:trPr>
                <w:trHeight w:val="22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74B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(pontos)</w:t>
                  </w:r>
                </w:p>
              </w:tc>
            </w:tr>
          </w:tbl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</w:p>
        </w:tc>
      </w:tr>
      <w:tr w:rsidR="00480595" w:rsidRPr="000B74B6" w:rsidTr="00E70E92"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  <w:r w:rsidRPr="000B74B6">
              <w:rPr>
                <w:rFonts w:cs="Helvetica"/>
                <w:b/>
                <w:bCs/>
              </w:rPr>
              <w:t>Mecânica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Cinemática e dinâmica da partícula a duas dimensões</w:t>
            </w:r>
          </w:p>
          <w:p w:rsidR="00480595" w:rsidRPr="000B74B6" w:rsidRDefault="00480595" w:rsidP="00E70E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Centro de massa e momento linear de sistemas de partículas</w:t>
            </w:r>
          </w:p>
          <w:p w:rsidR="00480595" w:rsidRPr="000B74B6" w:rsidRDefault="00480595" w:rsidP="00E70E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Fluidos</w:t>
            </w:r>
          </w:p>
          <w:p w:rsidR="00480595" w:rsidRPr="000B74B6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  <w:r w:rsidRPr="000B74B6">
              <w:rPr>
                <w:rFonts w:cs="Helvetica"/>
              </w:rPr>
              <w:t>100</w:t>
            </w:r>
          </w:p>
        </w:tc>
      </w:tr>
      <w:tr w:rsidR="00480595" w:rsidRPr="000B74B6" w:rsidTr="00E70E92">
        <w:trPr>
          <w:trHeight w:val="127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</w:tc>
      </w:tr>
      <w:tr w:rsidR="00480595" w:rsidRPr="000B74B6" w:rsidTr="00E70E92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rPr>
                <w:rFonts w:cs="Helvetica"/>
                <w:b/>
                <w:bCs/>
              </w:rPr>
              <w:t>Campos de Forças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Campo gravítico e campo elétrico</w:t>
            </w:r>
          </w:p>
          <w:p w:rsidR="00480595" w:rsidRPr="000B74B6" w:rsidRDefault="00480595" w:rsidP="00E70E9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Ação de campos magnéticos sobre cargas em movimento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  <w:r w:rsidRPr="000B74B6">
              <w:rPr>
                <w:rFonts w:cs="Helvetica"/>
              </w:rPr>
              <w:t>70</w:t>
            </w:r>
          </w:p>
        </w:tc>
      </w:tr>
      <w:tr w:rsidR="00480595" w:rsidRPr="000B74B6" w:rsidTr="00E70E92"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</w:tc>
      </w:tr>
      <w:tr w:rsidR="00480595" w:rsidRPr="000B74B6" w:rsidTr="00E70E92"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rPr>
                <w:rFonts w:ascii="Helvetica" w:hAnsi="Helvetica" w:cs="Helvetica"/>
                <w:b/>
                <w:bCs/>
                <w:sz w:val="20"/>
                <w:szCs w:val="20"/>
              </w:rPr>
              <w:t>Física Moderna</w:t>
            </w:r>
            <w:r w:rsidRPr="000B74B6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shd w:val="clear" w:color="auto" w:fill="auto"/>
          </w:tcPr>
          <w:p w:rsidR="00480595" w:rsidRPr="000B74B6" w:rsidRDefault="00480595" w:rsidP="00E70E9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Introdução à física quântica</w:t>
            </w:r>
          </w:p>
          <w:p w:rsidR="00480595" w:rsidRPr="000B74B6" w:rsidRDefault="00480595" w:rsidP="00E70E9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0B74B6">
              <w:t>Núcleos atómicos e radioatividade</w:t>
            </w:r>
          </w:p>
          <w:p w:rsidR="00480595" w:rsidRPr="000B74B6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43"/>
              <w:jc w:val="both"/>
              <w:rPr>
                <w:rFonts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  <w:r w:rsidRPr="000B74B6">
              <w:rPr>
                <w:rFonts w:cs="Helvetica"/>
              </w:rPr>
              <w:t>30</w:t>
            </w:r>
          </w:p>
        </w:tc>
      </w:tr>
    </w:tbl>
    <w:p w:rsidR="00480595" w:rsidRDefault="00480595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C875EE" w:rsidRDefault="00C875EE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17" w:lineRule="exact"/>
      </w:pPr>
    </w:p>
    <w:p w:rsidR="005034FB" w:rsidRDefault="005034FB">
      <w:pPr>
        <w:widowControl w:val="0"/>
        <w:autoSpaceDE w:val="0"/>
        <w:autoSpaceDN w:val="0"/>
        <w:adjustRightInd w:val="0"/>
        <w:spacing w:after="0" w:line="217" w:lineRule="exact"/>
      </w:pP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240" w:lineRule="auto"/>
        <w:ind w:left="567"/>
      </w:pPr>
      <w:r w:rsidRPr="00651C8B">
        <w:rPr>
          <w:rFonts w:cs="Helvetica"/>
          <w:b/>
          <w:bCs/>
        </w:rPr>
        <w:lastRenderedPageBreak/>
        <w:t xml:space="preserve">2- </w:t>
      </w:r>
      <w:r w:rsidR="003E7031">
        <w:rPr>
          <w:rFonts w:cs="Helvetica"/>
          <w:b/>
          <w:bCs/>
        </w:rPr>
        <w:t xml:space="preserve">CARACTERÍSTICAS E </w:t>
      </w:r>
      <w:r w:rsidRPr="00651C8B">
        <w:rPr>
          <w:rFonts w:cs="Helvetica"/>
          <w:b/>
          <w:bCs/>
        </w:rPr>
        <w:t>ESTRUTURA D</w:t>
      </w:r>
      <w:r w:rsidR="003E7031">
        <w:rPr>
          <w:rFonts w:cs="Helvetica"/>
          <w:b/>
          <w:bCs/>
        </w:rPr>
        <w:t>A</w:t>
      </w:r>
      <w:r w:rsidRPr="00651C8B">
        <w:rPr>
          <w:rFonts w:cs="Helvetica"/>
          <w:b/>
          <w:bCs/>
        </w:rPr>
        <w:t xml:space="preserve"> PROVA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5" w:lineRule="exact"/>
        <w:ind w:left="567"/>
      </w:pPr>
    </w:p>
    <w:p w:rsidR="00651C8B" w:rsidRPr="00651C8B" w:rsidRDefault="00651C8B" w:rsidP="007B091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67" w:right="600"/>
        <w:jc w:val="both"/>
        <w:rPr>
          <w:rFonts w:cs="Helvetica"/>
          <w:sz w:val="10"/>
          <w:szCs w:val="10"/>
        </w:rPr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67" w:right="600"/>
        <w:jc w:val="both"/>
      </w:pPr>
      <w:r w:rsidRPr="00651C8B">
        <w:rPr>
          <w:rFonts w:cs="Helvetica"/>
        </w:rPr>
        <w:t xml:space="preserve">A prova é uma </w:t>
      </w:r>
      <w:r w:rsidRPr="00651C8B">
        <w:rPr>
          <w:rFonts w:cs="Helvetica"/>
          <w:b/>
          <w:bCs/>
        </w:rPr>
        <w:t>prova teórica com componente prática (TP)</w:t>
      </w:r>
      <w:r w:rsidRPr="00651C8B">
        <w:rPr>
          <w:rFonts w:cs="Helvetica"/>
        </w:rPr>
        <w:t xml:space="preserve"> cujo peso a atribuir, a cada uma das componentes, é de 70% para a componente teórica e 30% para a componente prática. A classificação da prova é expressa pela média ponderada e arredondada às unidades das classificações obtidas nas duas componentes.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252" w:lineRule="exact"/>
        <w:ind w:left="567"/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80"/>
        <w:jc w:val="both"/>
      </w:pPr>
      <w:r w:rsidRPr="00651C8B">
        <w:rPr>
          <w:rFonts w:cs="Helvetica"/>
        </w:rPr>
        <w:t xml:space="preserve">A prova integra itens de tipologia diversificada, que pretendem avaliar competências nos diferentes domínios, de acordo com os </w:t>
      </w:r>
      <w:r w:rsidR="004B0C8C" w:rsidRPr="00651C8B">
        <w:rPr>
          <w:rFonts w:cs="Helvetica"/>
        </w:rPr>
        <w:t>objetivos</w:t>
      </w:r>
      <w:r w:rsidRPr="00651C8B">
        <w:rPr>
          <w:rFonts w:cs="Helvetica"/>
        </w:rPr>
        <w:t xml:space="preserve"> de aprendizagem estabelecidos no Programa da disciplina.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1" w:lineRule="exact"/>
        <w:ind w:left="567"/>
        <w:jc w:val="both"/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00"/>
        <w:jc w:val="both"/>
      </w:pPr>
      <w:r w:rsidRPr="00651C8B">
        <w:rPr>
          <w:rFonts w:cs="Helvetica"/>
        </w:rPr>
        <w:t xml:space="preserve">Os itens da prova estruturam-se em torno de informações que podem ser fornecidas sob a forma de pequenos textos (descrição de situações/experiência s em contextos reais, </w:t>
      </w:r>
      <w:r w:rsidR="004B0C8C" w:rsidRPr="00651C8B">
        <w:rPr>
          <w:rFonts w:cs="Helvetica"/>
        </w:rPr>
        <w:t>extratos</w:t>
      </w:r>
      <w:r w:rsidRPr="00651C8B">
        <w:rPr>
          <w:rFonts w:cs="Helvetica"/>
        </w:rPr>
        <w:t xml:space="preserve"> de artigos de revistas científicas, de jornais, ou de outras fontes), figuras, gráficos ou tabelas.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4" w:lineRule="exact"/>
        <w:ind w:left="567"/>
        <w:jc w:val="both"/>
      </w:pPr>
    </w:p>
    <w:p w:rsidR="005034FB" w:rsidRDefault="005034FB" w:rsidP="007B0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740"/>
        <w:jc w:val="both"/>
        <w:rPr>
          <w:rFonts w:cs="Helvetica"/>
        </w:rPr>
      </w:pPr>
    </w:p>
    <w:p w:rsidR="005034FB" w:rsidRDefault="005034FB" w:rsidP="007B0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740"/>
        <w:jc w:val="both"/>
        <w:rPr>
          <w:rFonts w:cs="Helvetica"/>
        </w:rPr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740"/>
        <w:jc w:val="both"/>
      </w:pPr>
      <w:r w:rsidRPr="00651C8B">
        <w:rPr>
          <w:rFonts w:cs="Helvetica"/>
        </w:rPr>
        <w:t>A prova inclui itens de resposta fechada (escolha múltipla, associação ou correspondência,</w:t>
      </w:r>
      <w:r w:rsidR="000F6D93" w:rsidRPr="00651C8B">
        <w:rPr>
          <w:rFonts w:cs="Helvetica"/>
        </w:rPr>
        <w:t xml:space="preserve"> </w:t>
      </w:r>
      <w:r w:rsidRPr="00651C8B">
        <w:rPr>
          <w:rFonts w:cs="Helvetica"/>
        </w:rPr>
        <w:t>verdadeiro/falso, resposta curta e/ou completamento), itens de resposta restrita e itens de cálculo.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3" w:lineRule="exact"/>
        <w:ind w:left="567"/>
        <w:jc w:val="both"/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60"/>
        <w:jc w:val="both"/>
      </w:pPr>
      <w:r w:rsidRPr="00651C8B">
        <w:rPr>
          <w:rFonts w:cs="Helvetica"/>
        </w:rPr>
        <w:t>Os itens de resposta fechada pretendem avaliar o conhecimento e a compreensão de conceitos, bem como relações entre eles, e podem contemplar todos os conteúdos programáticos e envolver cálculos simples.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4" w:lineRule="exact"/>
        <w:ind w:left="567"/>
        <w:jc w:val="both"/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</w:pPr>
      <w:r w:rsidRPr="00651C8B">
        <w:rPr>
          <w:rFonts w:cs="Helvetica"/>
        </w:rPr>
        <w:t>Os itens de resposta restrita pretendem avaliar competências de nível cognitivo mais elevado, como a aplicação do conheci</w:t>
      </w:r>
      <w:r w:rsidR="004B0C8C" w:rsidRPr="00651C8B">
        <w:rPr>
          <w:rFonts w:cs="Helvetica"/>
        </w:rPr>
        <w:t>mento de conceitos e de relaçõe</w:t>
      </w:r>
      <w:r w:rsidRPr="00651C8B">
        <w:rPr>
          <w:rFonts w:cs="Helvetica"/>
        </w:rPr>
        <w:t>s entre eles, a compreensão de relações entre conceitos em contextos reais e, ainda, a produção e comunicação de raciocínios aplicados a situações do quotidiano. Estes</w:t>
      </w:r>
      <w:r w:rsidR="004B0C8C" w:rsidRPr="00651C8B">
        <w:rPr>
          <w:rFonts w:cs="Helvetica"/>
        </w:rPr>
        <w:t xml:space="preserve"> itens poderão envolver uma abo</w:t>
      </w:r>
      <w:r w:rsidRPr="00651C8B">
        <w:rPr>
          <w:rFonts w:cs="Helvetica"/>
        </w:rPr>
        <w:t>rdagem multitemática, destinada a avaliar a capacidade de visão integrada de vários conteúdos, e envolver a mobilização de conceitos nucleares do domínio da Física.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9" w:lineRule="exact"/>
        <w:ind w:left="567"/>
      </w:pPr>
    </w:p>
    <w:p w:rsidR="008F2156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580"/>
        <w:jc w:val="both"/>
        <w:rPr>
          <w:rFonts w:cs="Helvetica"/>
        </w:rPr>
      </w:pPr>
      <w:r w:rsidRPr="00651C8B">
        <w:rPr>
          <w:rFonts w:cs="Helvetica"/>
        </w:rPr>
        <w:t>Nos itens de cálculo</w:t>
      </w:r>
      <w:r w:rsidR="004B0C8C" w:rsidRPr="00651C8B">
        <w:rPr>
          <w:rFonts w:cs="Helvetica"/>
        </w:rPr>
        <w:t xml:space="preserve"> que envolvam a resolução de ex</w:t>
      </w:r>
      <w:r w:rsidRPr="00651C8B">
        <w:rPr>
          <w:rFonts w:cs="Helvetica"/>
        </w:rPr>
        <w:t xml:space="preserve">ercícios numéricos, o examinando deve explicitar, na sua resposta, todos os raciocínios e cálculos que tiver de </w:t>
      </w:r>
      <w:r w:rsidR="004B0C8C" w:rsidRPr="00651C8B">
        <w:rPr>
          <w:rFonts w:cs="Helvetica"/>
        </w:rPr>
        <w:t>efetuar</w:t>
      </w:r>
      <w:r w:rsidRPr="00651C8B">
        <w:rPr>
          <w:rFonts w:cs="Helvetica"/>
        </w:rPr>
        <w:t>.</w:t>
      </w:r>
    </w:p>
    <w:p w:rsidR="00BE2626" w:rsidRPr="00651C8B" w:rsidRDefault="00BE262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580"/>
        <w:jc w:val="both"/>
      </w:pP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1" w:lineRule="exact"/>
        <w:ind w:left="567"/>
        <w:jc w:val="both"/>
      </w:pPr>
    </w:p>
    <w:p w:rsidR="008F2156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67" w:right="600"/>
        <w:jc w:val="both"/>
        <w:rPr>
          <w:rFonts w:cs="Helvetica"/>
        </w:rPr>
      </w:pPr>
      <w:r w:rsidRPr="00651C8B">
        <w:rPr>
          <w:rFonts w:cs="Helvetica"/>
          <w:b/>
          <w:bCs/>
        </w:rPr>
        <w:t xml:space="preserve">A componente prática </w:t>
      </w:r>
      <w:r w:rsidRPr="00651C8B">
        <w:rPr>
          <w:rFonts w:cs="Helvetica"/>
        </w:rPr>
        <w:t xml:space="preserve">da prova é relativa a uma das </w:t>
      </w:r>
      <w:r w:rsidR="004B0C8C" w:rsidRPr="00651C8B">
        <w:rPr>
          <w:rFonts w:cs="Helvetica"/>
        </w:rPr>
        <w:t>atividades</w:t>
      </w:r>
      <w:r w:rsidRPr="00651C8B">
        <w:rPr>
          <w:rFonts w:cs="Helvetica"/>
        </w:rPr>
        <w:t xml:space="preserve"> laboratoriais (A.L.) referidas</w:t>
      </w:r>
      <w:r w:rsidRPr="00651C8B">
        <w:rPr>
          <w:rFonts w:cs="Helvetica"/>
          <w:b/>
          <w:bCs/>
        </w:rPr>
        <w:t xml:space="preserve"> </w:t>
      </w:r>
      <w:r w:rsidRPr="00651C8B">
        <w:rPr>
          <w:rFonts w:cs="Helvetica"/>
        </w:rPr>
        <w:t>como</w:t>
      </w:r>
      <w:r w:rsidR="00651C8B">
        <w:rPr>
          <w:rFonts w:cs="Helvetica"/>
        </w:rPr>
        <w:t xml:space="preserve"> </w:t>
      </w:r>
      <w:r w:rsidRPr="00651C8B">
        <w:rPr>
          <w:rFonts w:cs="Helvetica"/>
        </w:rPr>
        <w:t>obrigatórias da disciplina de Física.</w:t>
      </w:r>
    </w:p>
    <w:p w:rsidR="009121C8" w:rsidRPr="00E70E92" w:rsidRDefault="009121C8" w:rsidP="007B091E">
      <w:pPr>
        <w:widowControl w:val="0"/>
        <w:spacing w:before="68" w:after="0" w:line="240" w:lineRule="auto"/>
        <w:ind w:left="567"/>
        <w:rPr>
          <w:rFonts w:cs="Calibri"/>
          <w:spacing w:val="-1"/>
          <w:lang w:eastAsia="en-US"/>
        </w:rPr>
      </w:pPr>
      <w:r w:rsidRPr="00E70E92">
        <w:rPr>
          <w:rFonts w:cs="Calibri"/>
          <w:lang w:eastAsia="en-US"/>
        </w:rPr>
        <w:t xml:space="preserve">  A</w:t>
      </w:r>
      <w:r w:rsidRPr="00E70E92">
        <w:rPr>
          <w:rFonts w:cs="Calibri"/>
          <w:spacing w:val="-1"/>
          <w:lang w:eastAsia="en-US"/>
        </w:rPr>
        <w:t xml:space="preserve"> valorização</w:t>
      </w:r>
      <w:r w:rsidRPr="00E70E92">
        <w:rPr>
          <w:rFonts w:cs="Calibri"/>
          <w:lang w:eastAsia="en-US"/>
        </w:rPr>
        <w:t xml:space="preserve"> dos conteúdos </w:t>
      </w:r>
      <w:r w:rsidRPr="00E70E92">
        <w:rPr>
          <w:rFonts w:cs="Calibri"/>
          <w:spacing w:val="-1"/>
          <w:lang w:eastAsia="en-US"/>
        </w:rPr>
        <w:t>para</w:t>
      </w:r>
      <w:r w:rsidRPr="00E70E92">
        <w:rPr>
          <w:rFonts w:cs="Calibri"/>
          <w:spacing w:val="-2"/>
          <w:lang w:eastAsia="en-US"/>
        </w:rPr>
        <w:t xml:space="preserve"> </w:t>
      </w:r>
      <w:r w:rsidRPr="00E70E92">
        <w:rPr>
          <w:rFonts w:cs="Calibri"/>
          <w:lang w:eastAsia="en-US"/>
        </w:rPr>
        <w:t>a</w:t>
      </w:r>
      <w:r w:rsidRPr="00E70E92">
        <w:rPr>
          <w:rFonts w:cs="Calibri"/>
          <w:spacing w:val="-1"/>
          <w:lang w:eastAsia="en-US"/>
        </w:rPr>
        <w:t xml:space="preserve"> </w:t>
      </w:r>
      <w:r w:rsidRPr="00E70E92">
        <w:rPr>
          <w:rFonts w:cs="Calibri"/>
          <w:lang w:eastAsia="en-US"/>
        </w:rPr>
        <w:t>prova</w:t>
      </w:r>
      <w:r w:rsidRPr="00E70E92">
        <w:rPr>
          <w:rFonts w:cs="Calibri"/>
          <w:spacing w:val="-1"/>
          <w:lang w:eastAsia="en-US"/>
        </w:rPr>
        <w:t xml:space="preserve"> Prática</w:t>
      </w:r>
      <w:r w:rsidRPr="00E70E92">
        <w:rPr>
          <w:rFonts w:cs="Calibri"/>
          <w:spacing w:val="2"/>
          <w:lang w:eastAsia="en-US"/>
        </w:rPr>
        <w:t xml:space="preserve"> </w:t>
      </w:r>
      <w:r w:rsidRPr="00E70E92">
        <w:rPr>
          <w:rFonts w:cs="Calibri"/>
          <w:lang w:eastAsia="en-US"/>
        </w:rPr>
        <w:t>é</w:t>
      </w:r>
      <w:r w:rsidRPr="00E70E92">
        <w:rPr>
          <w:rFonts w:cs="Calibri"/>
          <w:spacing w:val="-1"/>
          <w:lang w:eastAsia="en-US"/>
        </w:rPr>
        <w:t xml:space="preserve"> </w:t>
      </w:r>
      <w:r w:rsidRPr="00E70E92">
        <w:rPr>
          <w:rFonts w:cs="Calibri"/>
          <w:lang w:eastAsia="en-US"/>
        </w:rPr>
        <w:t>a</w:t>
      </w:r>
      <w:r w:rsidRPr="00E70E92">
        <w:rPr>
          <w:rFonts w:cs="Calibri"/>
          <w:spacing w:val="-1"/>
          <w:lang w:eastAsia="en-US"/>
        </w:rPr>
        <w:t xml:space="preserve"> seguinte:</w:t>
      </w:r>
    </w:p>
    <w:p w:rsidR="00480595" w:rsidRDefault="00480595" w:rsidP="00651C8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600"/>
        <w:jc w:val="both"/>
        <w:rPr>
          <w:rFonts w:cs="Helvetica"/>
        </w:rPr>
      </w:pPr>
    </w:p>
    <w:tbl>
      <w:tblPr>
        <w:tblW w:w="9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21"/>
        <w:gridCol w:w="1168"/>
      </w:tblGrid>
      <w:tr w:rsidR="00480595" w:rsidRPr="000B74B6" w:rsidTr="009121C8">
        <w:tc>
          <w:tcPr>
            <w:tcW w:w="1701" w:type="dxa"/>
            <w:shd w:val="clear" w:color="auto" w:fill="D9E2F3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  <w:r w:rsidRPr="000B74B6">
              <w:rPr>
                <w:rFonts w:cs="Helvetica"/>
                <w:b/>
                <w:bCs/>
              </w:rPr>
              <w:t>Componente</w:t>
            </w: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</w:p>
        </w:tc>
        <w:tc>
          <w:tcPr>
            <w:tcW w:w="6921" w:type="dxa"/>
            <w:shd w:val="clear" w:color="auto" w:fill="D9E2F3"/>
          </w:tcPr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  <w:b/>
                <w:bCs/>
              </w:rPr>
            </w:pPr>
            <w:r w:rsidRPr="000B74B6">
              <w:rPr>
                <w:rFonts w:ascii="Helvetica" w:hAnsi="Helvetica" w:cs="Helvetica"/>
                <w:b/>
                <w:bCs/>
                <w:sz w:val="20"/>
                <w:szCs w:val="20"/>
              </w:rPr>
              <w:t>Competências/ objetivos a avaliar</w:t>
            </w:r>
          </w:p>
        </w:tc>
        <w:tc>
          <w:tcPr>
            <w:tcW w:w="1168" w:type="dxa"/>
            <w:shd w:val="clear" w:color="auto" w:fill="D9E2F3"/>
          </w:tcPr>
          <w:tbl>
            <w:tblPr>
              <w:tblW w:w="106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5"/>
            </w:tblGrid>
            <w:tr w:rsidR="00480595" w:rsidRPr="000B74B6" w:rsidTr="00E70E92">
              <w:trPr>
                <w:trHeight w:val="185"/>
              </w:trPr>
              <w:tc>
                <w:tcPr>
                  <w:tcW w:w="1041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185" w:lineRule="exact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74B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Cotações</w:t>
                  </w:r>
                </w:p>
              </w:tc>
            </w:tr>
            <w:tr w:rsidR="00480595" w:rsidRPr="000B74B6" w:rsidTr="00E70E92">
              <w:trPr>
                <w:trHeight w:val="46"/>
              </w:trPr>
              <w:tc>
                <w:tcPr>
                  <w:tcW w:w="1041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480595" w:rsidRPr="000B74B6" w:rsidTr="00E70E92">
              <w:trPr>
                <w:trHeight w:val="22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80595" w:rsidRPr="000B74B6" w:rsidRDefault="00480595" w:rsidP="00E70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74B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(pontos)</w:t>
                  </w:r>
                </w:p>
              </w:tc>
            </w:tr>
          </w:tbl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</w:p>
        </w:tc>
      </w:tr>
      <w:tr w:rsidR="00480595" w:rsidRPr="000B74B6" w:rsidTr="009121C8">
        <w:tc>
          <w:tcPr>
            <w:tcW w:w="1701" w:type="dxa"/>
            <w:shd w:val="clear" w:color="auto" w:fill="auto"/>
          </w:tcPr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</w:p>
          <w:p w:rsidR="00480595" w:rsidRPr="000B74B6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Prática</w:t>
            </w:r>
          </w:p>
        </w:tc>
        <w:tc>
          <w:tcPr>
            <w:tcW w:w="6921" w:type="dxa"/>
            <w:shd w:val="clear" w:color="auto" w:fill="auto"/>
          </w:tcPr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43"/>
              <w:jc w:val="both"/>
              <w:rPr>
                <w:rFonts w:cs="Helvetica"/>
              </w:rPr>
            </w:pP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-Identificar e cumprir regras de segurança no trabalho laboratorial a)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-Manipular com correção materiais e equipamento necessários à execução do trabalho a)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-Construir a montagem laboratorial necessária à execução do trabalho a)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43"/>
              <w:jc w:val="both"/>
              <w:rPr>
                <w:rFonts w:cs="Helvetica"/>
              </w:rPr>
            </w:pP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Após a execução examinando deverá elaborar, na folha de prova, o relatório da atividade, de onde conste: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1- Objetivo/finalidade do trabalho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2- Registo de medições/ observações efetuadas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3- Cálculo /tratamento dos dados recolhidos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</w:rPr>
            </w:pPr>
            <w:r w:rsidRPr="00721A60">
              <w:rPr>
                <w:rFonts w:cs="Helvetica"/>
              </w:rPr>
              <w:t>4- Conclusão/ crítica dos resultados</w:t>
            </w:r>
          </w:p>
          <w:p w:rsidR="00480595" w:rsidRPr="00721A60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43"/>
              <w:jc w:val="both"/>
              <w:rPr>
                <w:rFonts w:cs="Helvetica"/>
              </w:rPr>
            </w:pPr>
          </w:p>
          <w:p w:rsidR="00480595" w:rsidRPr="000B74B6" w:rsidRDefault="00480595" w:rsidP="00E7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cs="Helvetica"/>
                <w:b/>
                <w:bCs/>
              </w:rPr>
            </w:pPr>
            <w:r w:rsidRPr="00721A60">
              <w:rPr>
                <w:rFonts w:cs="Helvetica"/>
                <w:b/>
                <w:bCs/>
              </w:rPr>
              <w:t>A não execução da atividade prática implica cotação zero nos itens 2, 3 e 4 do relatório.</w:t>
            </w:r>
          </w:p>
        </w:tc>
        <w:tc>
          <w:tcPr>
            <w:tcW w:w="1168" w:type="dxa"/>
            <w:shd w:val="clear" w:color="auto" w:fill="auto"/>
          </w:tcPr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Pr="000B74B6">
              <w:rPr>
                <w:rFonts w:cs="Helvetica"/>
              </w:rPr>
              <w:t>0</w:t>
            </w: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</w:rPr>
            </w:pPr>
            <w:r>
              <w:rPr>
                <w:rFonts w:cs="Helvetica"/>
              </w:rPr>
              <w:t>140</w:t>
            </w:r>
          </w:p>
          <w:p w:rsidR="00480595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cs="Helvetica"/>
              </w:rPr>
            </w:pPr>
          </w:p>
          <w:p w:rsidR="00AF1004" w:rsidRDefault="00AF1004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cs="Helvetica"/>
              </w:rPr>
            </w:pPr>
          </w:p>
          <w:p w:rsidR="00480595" w:rsidRPr="009121C8" w:rsidRDefault="00480595" w:rsidP="00E70E92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cs="Helvetica"/>
                <w:b/>
                <w:bCs/>
              </w:rPr>
            </w:pPr>
            <w:r w:rsidRPr="009121C8">
              <w:rPr>
                <w:rFonts w:cs="Helvetica"/>
                <w:b/>
                <w:bCs/>
              </w:rPr>
              <w:t>Total: 200 pontos</w:t>
            </w:r>
          </w:p>
        </w:tc>
      </w:tr>
    </w:tbl>
    <w:p w:rsidR="009121C8" w:rsidRPr="00CA2D89" w:rsidRDefault="009121C8" w:rsidP="009121C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567" w:right="1460"/>
        <w:jc w:val="both"/>
        <w:rPr>
          <w:rFonts w:cs="Calibri"/>
          <w:sz w:val="24"/>
          <w:szCs w:val="24"/>
        </w:rPr>
      </w:pPr>
      <w:r w:rsidRPr="00CA2D89">
        <w:rPr>
          <w:rFonts w:cs="Calibri"/>
          <w:b/>
          <w:bCs/>
          <w:sz w:val="20"/>
          <w:szCs w:val="20"/>
        </w:rPr>
        <w:t xml:space="preserve">a) </w:t>
      </w:r>
      <w:r w:rsidRPr="00CA2D89">
        <w:rPr>
          <w:rFonts w:cs="Calibri"/>
          <w:sz w:val="20"/>
          <w:szCs w:val="20"/>
        </w:rPr>
        <w:t>A execução prática da atividade será objeto de avaliação, pelo Júri da Prova, tendo em</w:t>
      </w:r>
      <w:r w:rsidRPr="00CA2D89">
        <w:rPr>
          <w:rFonts w:cs="Calibri"/>
          <w:b/>
          <w:bCs/>
          <w:sz w:val="20"/>
          <w:szCs w:val="20"/>
        </w:rPr>
        <w:t xml:space="preserve"> </w:t>
      </w:r>
      <w:r w:rsidRPr="00CA2D89">
        <w:rPr>
          <w:rFonts w:cs="Calibri"/>
          <w:sz w:val="20"/>
          <w:szCs w:val="20"/>
        </w:rPr>
        <w:t>conta os objetivos/competências assinalados, registando na grelha de observação as cotações atribuídas.</w:t>
      </w:r>
    </w:p>
    <w:p w:rsidR="00480595" w:rsidRDefault="00480595" w:rsidP="009121C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67" w:right="600"/>
        <w:jc w:val="both"/>
        <w:rPr>
          <w:rFonts w:cs="Helvetica"/>
        </w:rPr>
      </w:pPr>
    </w:p>
    <w:p w:rsidR="00480595" w:rsidRDefault="00480595" w:rsidP="00651C8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600"/>
        <w:jc w:val="both"/>
        <w:rPr>
          <w:rFonts w:cs="Helvetica"/>
        </w:rPr>
      </w:pPr>
    </w:p>
    <w:p w:rsidR="00480595" w:rsidRDefault="00480595" w:rsidP="00651C8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600"/>
        <w:jc w:val="both"/>
        <w:rPr>
          <w:rFonts w:cs="Helvetica"/>
        </w:rPr>
      </w:pP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240" w:lineRule="auto"/>
        <w:ind w:right="672" w:firstLine="284"/>
        <w:jc w:val="both"/>
      </w:pPr>
      <w:bookmarkStart w:id="0" w:name="page2"/>
      <w:bookmarkEnd w:id="0"/>
      <w:r w:rsidRPr="00651C8B">
        <w:rPr>
          <w:rFonts w:cs="Helvetica"/>
          <w:b/>
          <w:bCs/>
        </w:rPr>
        <w:lastRenderedPageBreak/>
        <w:t>3. CRITÉRIOS GERAIS DE</w:t>
      </w:r>
      <w:r w:rsidR="0092157F" w:rsidRPr="00651C8B">
        <w:rPr>
          <w:rFonts w:cs="Helvetica"/>
          <w:b/>
          <w:bCs/>
        </w:rPr>
        <w:t xml:space="preserve"> CLASSIFICAÇÃO DA PROVA ESCRITA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5" w:lineRule="exact"/>
        <w:ind w:right="672" w:firstLine="284"/>
        <w:jc w:val="both"/>
      </w:pPr>
    </w:p>
    <w:p w:rsidR="00107F50" w:rsidRDefault="00107F50" w:rsidP="007B091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72" w:firstLine="284"/>
        <w:jc w:val="both"/>
        <w:rPr>
          <w:rFonts w:cs="Helvetica"/>
        </w:rPr>
      </w:pPr>
    </w:p>
    <w:p w:rsidR="008F2156" w:rsidRPr="00BE2626" w:rsidRDefault="008F2156" w:rsidP="007B091E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567" w:right="1097" w:hanging="141"/>
        <w:jc w:val="both"/>
        <w:rPr>
          <w:rFonts w:cs="Helvetica"/>
        </w:rPr>
      </w:pPr>
      <w:r w:rsidRPr="00BE2626">
        <w:rPr>
          <w:rFonts w:cs="Helvetica"/>
        </w:rPr>
        <w:t xml:space="preserve">Nos itens de escolha múltipla, é atribuída a cotação total à resposta </w:t>
      </w:r>
      <w:r w:rsidR="0092157F" w:rsidRPr="00BE2626">
        <w:rPr>
          <w:rFonts w:cs="Helvetica"/>
        </w:rPr>
        <w:t>correta</w:t>
      </w:r>
      <w:r w:rsidR="00651C8B" w:rsidRPr="00BE2626">
        <w:rPr>
          <w:rFonts w:cs="Helvetica"/>
        </w:rPr>
        <w:t xml:space="preserve">. As respostas </w:t>
      </w:r>
      <w:r w:rsidR="0092157F" w:rsidRPr="00BE2626">
        <w:rPr>
          <w:rFonts w:cs="Helvetica"/>
        </w:rPr>
        <w:t>incorretas</w:t>
      </w:r>
      <w:r w:rsidRPr="00BE2626">
        <w:rPr>
          <w:rFonts w:cs="Helvetica"/>
        </w:rPr>
        <w:t xml:space="preserve"> são classificadas com zero pontos. </w:t>
      </w:r>
    </w:p>
    <w:p w:rsidR="008F2156" w:rsidRPr="00BE2626" w:rsidRDefault="007B091E" w:rsidP="007B091E">
      <w:pPr>
        <w:widowControl w:val="0"/>
        <w:tabs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567" w:right="1097" w:hanging="141"/>
        <w:jc w:val="both"/>
        <w:rPr>
          <w:rFonts w:cs="Helvetica"/>
        </w:rPr>
      </w:pPr>
      <w:r>
        <w:rPr>
          <w:rFonts w:cs="Helvetica"/>
        </w:rPr>
        <w:tab/>
      </w:r>
      <w:r w:rsidR="008F2156" w:rsidRPr="00BE2626">
        <w:rPr>
          <w:rFonts w:cs="Helvetica"/>
        </w:rPr>
        <w:t xml:space="preserve">Também deve ser atribuída a classificação de zero pontos aos itens em que o examinando apresente: </w:t>
      </w:r>
    </w:p>
    <w:p w:rsidR="008F2156" w:rsidRPr="00BE2626" w:rsidRDefault="007B091E" w:rsidP="007B091E">
      <w:pPr>
        <w:widowControl w:val="0"/>
        <w:tabs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567" w:right="1097" w:hanging="141"/>
        <w:jc w:val="both"/>
        <w:rPr>
          <w:rFonts w:cs="Helvetica"/>
        </w:rPr>
      </w:pPr>
      <w:r>
        <w:rPr>
          <w:rFonts w:cs="Helvetica"/>
        </w:rPr>
        <w:tab/>
      </w:r>
      <w:r w:rsidR="008F2156" w:rsidRPr="00BE2626">
        <w:rPr>
          <w:rFonts w:cs="Helvetica"/>
        </w:rPr>
        <w:t xml:space="preserve">– Mais do que uma opção (ainda que incluindo a opção </w:t>
      </w:r>
      <w:r w:rsidR="0092157F" w:rsidRPr="00BE2626">
        <w:rPr>
          <w:rFonts w:cs="Helvetica"/>
        </w:rPr>
        <w:t>correta</w:t>
      </w:r>
      <w:r w:rsidR="008F2156" w:rsidRPr="00BE2626">
        <w:rPr>
          <w:rFonts w:cs="Helvetica"/>
        </w:rPr>
        <w:t xml:space="preserve">); </w:t>
      </w:r>
    </w:p>
    <w:p w:rsidR="008F2156" w:rsidRPr="00BE2626" w:rsidRDefault="007B091E" w:rsidP="007B091E">
      <w:pPr>
        <w:widowControl w:val="0"/>
        <w:tabs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567" w:right="1097" w:hanging="141"/>
        <w:jc w:val="both"/>
        <w:rPr>
          <w:rFonts w:cs="Helvetica"/>
        </w:rPr>
      </w:pPr>
      <w:r>
        <w:rPr>
          <w:rFonts w:cs="Helvetica"/>
        </w:rPr>
        <w:tab/>
      </w:r>
      <w:r w:rsidR="008F2156" w:rsidRPr="00BE2626">
        <w:rPr>
          <w:rFonts w:cs="Helvetica"/>
        </w:rPr>
        <w:t>– O número do item e</w:t>
      </w:r>
      <w:r w:rsidR="0092157F" w:rsidRPr="00BE2626">
        <w:rPr>
          <w:rFonts w:cs="Helvetica"/>
        </w:rPr>
        <w:t>/ou a letra da alternativa esco</w:t>
      </w:r>
      <w:r w:rsidR="008F2156" w:rsidRPr="00BE2626">
        <w:rPr>
          <w:rFonts w:cs="Helvetica"/>
        </w:rPr>
        <w:t xml:space="preserve">lhida ilegíveis. </w:t>
      </w:r>
    </w:p>
    <w:p w:rsidR="008F2156" w:rsidRPr="00BE2626" w:rsidRDefault="008F2156" w:rsidP="007B091E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ind w:left="567" w:right="1097" w:hanging="141"/>
        <w:jc w:val="both"/>
        <w:rPr>
          <w:rFonts w:cs="Helvetica"/>
        </w:rPr>
      </w:pPr>
      <w:r w:rsidRPr="00BE2626">
        <w:rPr>
          <w:rFonts w:cs="Helvetica"/>
        </w:rPr>
        <w:t xml:space="preserve">Nos itens de ordenamento, só é atribuída classificação se a sequência apresentada estiver integralmente </w:t>
      </w:r>
      <w:r w:rsidR="0092157F" w:rsidRPr="00BE2626">
        <w:rPr>
          <w:rFonts w:cs="Helvetica"/>
        </w:rPr>
        <w:t>correta</w:t>
      </w:r>
      <w:r w:rsidRPr="00BE2626">
        <w:rPr>
          <w:rFonts w:cs="Helvetica"/>
        </w:rPr>
        <w:t xml:space="preserve">. </w:t>
      </w:r>
    </w:p>
    <w:p w:rsidR="008F2156" w:rsidRPr="00BE2626" w:rsidRDefault="008F2156" w:rsidP="007B091E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1" w:lineRule="exact"/>
        <w:ind w:left="567" w:right="1097" w:hanging="141"/>
        <w:jc w:val="both"/>
        <w:rPr>
          <w:rFonts w:cs="Helvetica"/>
        </w:rPr>
      </w:pPr>
    </w:p>
    <w:p w:rsidR="008F2156" w:rsidRPr="00BE2626" w:rsidRDefault="008F2156" w:rsidP="007B091E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num" w:pos="137"/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ind w:left="567" w:right="1097" w:hanging="141"/>
        <w:jc w:val="both"/>
        <w:rPr>
          <w:rFonts w:cs="Helvetica"/>
        </w:rPr>
      </w:pPr>
      <w:r w:rsidRPr="00BE2626">
        <w:rPr>
          <w:rFonts w:cs="Helvetica"/>
        </w:rPr>
        <w:t xml:space="preserve">Nos itens de verdadeiro / falso, de associação e de correspondência, a classificação a atribuir tem em conta o nível de desempenho revelado na resposta. </w:t>
      </w:r>
    </w:p>
    <w:p w:rsidR="008F2156" w:rsidRPr="00BE2626" w:rsidRDefault="008F2156" w:rsidP="007B091E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1" w:lineRule="exact"/>
        <w:ind w:left="567" w:right="1097" w:hanging="141"/>
        <w:jc w:val="both"/>
        <w:rPr>
          <w:rFonts w:cs="Helvetica"/>
        </w:rPr>
      </w:pPr>
    </w:p>
    <w:p w:rsidR="008F2156" w:rsidRPr="00BE2626" w:rsidRDefault="008F2156" w:rsidP="007B091E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567" w:right="1097" w:hanging="141"/>
        <w:jc w:val="both"/>
        <w:rPr>
          <w:rFonts w:cs="Helvetica"/>
        </w:rPr>
      </w:pPr>
      <w:r w:rsidRPr="00BE2626">
        <w:rPr>
          <w:rFonts w:cs="Helvetica"/>
        </w:rPr>
        <w:t>Nos itens de resposta curta, caso a resposta contenha elementos que excedam o solicitado, só são</w:t>
      </w:r>
      <w:r w:rsidRPr="00651C8B">
        <w:rPr>
          <w:rFonts w:cs="Helvetica"/>
        </w:rPr>
        <w:t xml:space="preserve"> considerados para efeito de classificação os elementos que satisfaçam o que é pedido, segundo a ordem </w:t>
      </w:r>
      <w:r w:rsidRPr="00BE2626">
        <w:rPr>
          <w:rFonts w:cs="Helvetica"/>
        </w:rPr>
        <w:t xml:space="preserve">pela qual são apresentados na resposta. </w:t>
      </w:r>
    </w:p>
    <w:p w:rsidR="008F2156" w:rsidRPr="00BE2626" w:rsidRDefault="008F2156" w:rsidP="007B091E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4" w:lineRule="exact"/>
        <w:ind w:left="567" w:right="1097" w:hanging="141"/>
        <w:jc w:val="both"/>
        <w:rPr>
          <w:rFonts w:cs="Helvetica"/>
        </w:rPr>
      </w:pPr>
    </w:p>
    <w:p w:rsidR="008F2156" w:rsidRPr="00BE2626" w:rsidRDefault="007B091E" w:rsidP="007B091E">
      <w:pPr>
        <w:widowControl w:val="0"/>
        <w:tabs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right="1097" w:hanging="141"/>
        <w:jc w:val="both"/>
        <w:rPr>
          <w:rFonts w:cs="Helvetica"/>
        </w:rPr>
      </w:pPr>
      <w:r>
        <w:rPr>
          <w:rFonts w:cs="Helvetica"/>
        </w:rPr>
        <w:tab/>
      </w:r>
      <w:r w:rsidR="008F2156" w:rsidRPr="00BE2626">
        <w:rPr>
          <w:rFonts w:cs="Helvetica"/>
        </w:rPr>
        <w:t xml:space="preserve">Porém, se os elementos referidos revelarem contradição entre si, a classificação a atribuir é de zero pontos. </w:t>
      </w:r>
    </w:p>
    <w:p w:rsidR="008F2156" w:rsidRPr="00BE2626" w:rsidRDefault="008F2156" w:rsidP="007B091E">
      <w:pPr>
        <w:widowControl w:val="0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overflowPunct w:val="0"/>
        <w:autoSpaceDE w:val="0"/>
        <w:autoSpaceDN w:val="0"/>
        <w:adjustRightInd w:val="0"/>
        <w:spacing w:after="0" w:line="236" w:lineRule="auto"/>
        <w:ind w:left="567" w:right="1097" w:hanging="141"/>
        <w:jc w:val="both"/>
        <w:rPr>
          <w:rFonts w:cs="Helvetica"/>
        </w:rPr>
      </w:pPr>
      <w:r w:rsidRPr="00BE2626">
        <w:rPr>
          <w:rFonts w:cs="Helvetica"/>
        </w:rPr>
        <w:t>Nos itens de resposta restrita em que é solicitada a escrita de</w:t>
      </w:r>
      <w:r w:rsidR="00D30A31" w:rsidRPr="00BE2626">
        <w:rPr>
          <w:rFonts w:cs="Helvetica"/>
        </w:rPr>
        <w:t xml:space="preserve"> um </w:t>
      </w:r>
      <w:r w:rsidRPr="00BE2626">
        <w:rPr>
          <w:rFonts w:cs="Helvetica"/>
        </w:rPr>
        <w:t>texto</w:t>
      </w:r>
      <w:r w:rsidR="00D30A31" w:rsidRPr="00BE2626">
        <w:rPr>
          <w:rFonts w:cs="Helvetica"/>
        </w:rPr>
        <w:t>, os</w:t>
      </w:r>
      <w:r w:rsidRPr="00BE2626">
        <w:rPr>
          <w:rFonts w:cs="Helvetica"/>
        </w:rPr>
        <w:t xml:space="preserve"> critérios de classif</w:t>
      </w:r>
      <w:r w:rsidR="0092157F" w:rsidRPr="00BE2626">
        <w:rPr>
          <w:rFonts w:cs="Helvetica"/>
        </w:rPr>
        <w:t>icação estão organizados por ní</w:t>
      </w:r>
      <w:r w:rsidRPr="00BE2626">
        <w:rPr>
          <w:rFonts w:cs="Helvetica"/>
        </w:rPr>
        <w:t>veis de desempenho, a que correspondem cotações fixas.</w:t>
      </w:r>
    </w:p>
    <w:p w:rsidR="008F2156" w:rsidRDefault="007B091E" w:rsidP="007B091E">
      <w:pPr>
        <w:widowControl w:val="0"/>
        <w:tabs>
          <w:tab w:val="num" w:pos="-142"/>
          <w:tab w:val="left" w:pos="426"/>
        </w:tabs>
        <w:autoSpaceDE w:val="0"/>
        <w:autoSpaceDN w:val="0"/>
        <w:adjustRightInd w:val="0"/>
        <w:spacing w:after="0" w:line="238" w:lineRule="auto"/>
        <w:ind w:left="567" w:right="1097" w:hanging="141"/>
        <w:jc w:val="both"/>
        <w:rPr>
          <w:rFonts w:cs="Helvetica"/>
        </w:rPr>
      </w:pPr>
      <w:r>
        <w:rPr>
          <w:rFonts w:cs="Helvetica"/>
        </w:rPr>
        <w:tab/>
      </w:r>
      <w:r w:rsidR="008F2156" w:rsidRPr="00651C8B">
        <w:rPr>
          <w:rFonts w:cs="Helvetica"/>
        </w:rPr>
        <w:t>O enquadramento</w:t>
      </w:r>
      <w:r w:rsidR="0039286B">
        <w:rPr>
          <w:rFonts w:cs="Helvetica"/>
        </w:rPr>
        <w:t xml:space="preserve"> das respostas num determinado nível de desempenho </w:t>
      </w:r>
      <w:r w:rsidR="008F2156" w:rsidRPr="00651C8B">
        <w:rPr>
          <w:rFonts w:cs="Helvetica"/>
        </w:rPr>
        <w:t>contempla</w:t>
      </w:r>
      <w:r w:rsidR="00651C8B">
        <w:rPr>
          <w:rFonts w:cs="Helvetica"/>
        </w:rPr>
        <w:t xml:space="preserve"> </w:t>
      </w:r>
      <w:r w:rsidR="0039286B">
        <w:rPr>
          <w:rFonts w:cs="Helvetica"/>
        </w:rPr>
        <w:t xml:space="preserve">aspetos relativos aos conteúdos, à organização </w:t>
      </w:r>
      <w:r w:rsidR="00651C8B" w:rsidRPr="00651C8B">
        <w:rPr>
          <w:rFonts w:cs="Helvetica"/>
        </w:rPr>
        <w:t>lógico–temática e à utilização</w:t>
      </w:r>
      <w:r w:rsidR="00651C8B">
        <w:rPr>
          <w:rFonts w:cs="Helvetica"/>
        </w:rPr>
        <w:t xml:space="preserve"> </w:t>
      </w:r>
      <w:r w:rsidR="00651C8B" w:rsidRPr="00651C8B">
        <w:rPr>
          <w:rFonts w:cs="Helvetica"/>
        </w:rPr>
        <w:t>de</w:t>
      </w:r>
      <w:r w:rsidR="00651C8B">
        <w:rPr>
          <w:rFonts w:cs="Helvetica"/>
        </w:rPr>
        <w:t xml:space="preserve"> </w:t>
      </w:r>
      <w:r w:rsidR="00651C8B" w:rsidRPr="00651C8B">
        <w:rPr>
          <w:rFonts w:cs="Helvetica"/>
        </w:rPr>
        <w:t>terminologia científica, cuja valorização deve ser feita de acordo com os descritores</w:t>
      </w:r>
      <w:r w:rsidR="00651C8B">
        <w:rPr>
          <w:rFonts w:cs="Helvetica"/>
        </w:rPr>
        <w:t xml:space="preserve"> </w:t>
      </w:r>
      <w:r w:rsidR="00651C8B" w:rsidRPr="00651C8B">
        <w:rPr>
          <w:rFonts w:cs="Helvetica"/>
        </w:rPr>
        <w:t>apresentados no quadro</w:t>
      </w:r>
      <w:r w:rsidR="00651C8B">
        <w:rPr>
          <w:rFonts w:cs="Helvetica"/>
        </w:rPr>
        <w:t>.</w:t>
      </w:r>
    </w:p>
    <w:tbl>
      <w:tblPr>
        <w:tblW w:w="104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849"/>
        <w:gridCol w:w="7339"/>
        <w:gridCol w:w="1442"/>
        <w:gridCol w:w="30"/>
        <w:gridCol w:w="377"/>
        <w:gridCol w:w="20"/>
        <w:gridCol w:w="43"/>
        <w:gridCol w:w="20"/>
      </w:tblGrid>
      <w:tr w:rsidR="008F2156" w:rsidRPr="00B85FA1" w:rsidTr="00D30A31">
        <w:trPr>
          <w:gridAfter w:val="2"/>
          <w:wAfter w:w="63" w:type="dxa"/>
          <w:trHeight w:val="2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F50" w:rsidRPr="00B85FA1" w:rsidRDefault="0010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gridAfter w:val="2"/>
          <w:wAfter w:w="63" w:type="dxa"/>
          <w:trHeight w:val="2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3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2156" w:rsidRPr="00B85FA1" w:rsidRDefault="008F2156" w:rsidP="00D30A3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Composição coerente no plano lógico-temá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tico (encad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eamento lógico do discurso,</w:t>
            </w:r>
            <w:r w:rsidR="00D30A31" w:rsidRPr="00B85FA1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gridAfter w:val="2"/>
          <w:wAfter w:w="63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D30A31" w:rsidP="00D30A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8F2156" w:rsidRPr="00B85FA1">
              <w:rPr>
                <w:rFonts w:ascii="Helvetica" w:hAnsi="Helvetica" w:cs="Helvetica"/>
                <w:sz w:val="20"/>
                <w:szCs w:val="20"/>
              </w:rPr>
              <w:t>de acordo com o solicitado no item).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1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 w:rsidP="00D30A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Utilização de terminologia científica adequada e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4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gridAfter w:val="2"/>
          <w:wAfter w:w="63" w:type="dxa"/>
          <w:trHeight w:val="2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Composição coerente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no plano lógico-temático (encad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eamento lógico do discurso,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de acordo com o solicitado no item).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gridAfter w:val="2"/>
          <w:wAfter w:w="63" w:type="dxa"/>
          <w:trHeight w:val="2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 w:rsidP="00D30A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Utilizaçã</w:t>
            </w:r>
            <w:r w:rsidR="00D30A31" w:rsidRPr="00B85FA1">
              <w:rPr>
                <w:rFonts w:ascii="Helvetica" w:hAnsi="Helvetica" w:cs="Helvetica"/>
                <w:sz w:val="20"/>
                <w:szCs w:val="20"/>
              </w:rPr>
              <w:t>o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 ocasional de terminologia  científica  não  adequada   e/ou  com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2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156" w:rsidRPr="00B85FA1" w:rsidRDefault="009215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incorreções</w:t>
            </w:r>
            <w:r w:rsidR="008F2156" w:rsidRPr="00B85FA1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1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Composição com falha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s no plano lógico-temático, ain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da que com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2156" w:rsidRPr="00B85FA1" w:rsidTr="00D30A31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Utilização de terminologia científica.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F2156" w:rsidRDefault="008F215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F2156" w:rsidRPr="00651C8B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67" w:right="1097" w:hanging="141"/>
        <w:jc w:val="both"/>
      </w:pPr>
      <w:r w:rsidRPr="00BE2626">
        <w:rPr>
          <w:rFonts w:cs="Helvetica"/>
        </w:rPr>
        <w:t xml:space="preserve">• Nos itens de resposta aberta que envolvam a resolução de exercícios numéricos, </w:t>
      </w:r>
      <w:r w:rsidR="00AF2B3E" w:rsidRPr="00BE2626">
        <w:rPr>
          <w:rFonts w:cs="Helvetica"/>
        </w:rPr>
        <w:t xml:space="preserve">os critérios </w:t>
      </w:r>
      <w:r w:rsidRPr="00BE2626">
        <w:rPr>
          <w:rFonts w:cs="Helvetica"/>
        </w:rPr>
        <w:t>de</w:t>
      </w:r>
      <w:r w:rsidRPr="00651C8B">
        <w:rPr>
          <w:rFonts w:cs="Helvetica"/>
        </w:rPr>
        <w:t xml:space="preserve"> classificação estão organizados por níveis de desempenho, a que correspondem cotações fixas.</w:t>
      </w:r>
    </w:p>
    <w:p w:rsidR="008F2156" w:rsidRPr="00651C8B" w:rsidRDefault="008F2156" w:rsidP="007B091E">
      <w:pPr>
        <w:widowControl w:val="0"/>
        <w:autoSpaceDE w:val="0"/>
        <w:autoSpaceDN w:val="0"/>
        <w:adjustRightInd w:val="0"/>
        <w:spacing w:after="0" w:line="2" w:lineRule="exact"/>
        <w:ind w:left="567" w:right="1097" w:hanging="141"/>
      </w:pPr>
    </w:p>
    <w:p w:rsidR="008F2156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1097"/>
        <w:jc w:val="both"/>
        <w:rPr>
          <w:rFonts w:cs="Helvetica"/>
        </w:rPr>
      </w:pPr>
      <w:r w:rsidRPr="00651C8B">
        <w:rPr>
          <w:rFonts w:cs="Helvetica"/>
        </w:rPr>
        <w:t xml:space="preserve">O enquadramento das respostas num determinado nível de desempenho contempla </w:t>
      </w:r>
      <w:r w:rsidR="0092157F" w:rsidRPr="00651C8B">
        <w:rPr>
          <w:rFonts w:cs="Helvetica"/>
        </w:rPr>
        <w:t>aspetos</w:t>
      </w:r>
      <w:r w:rsidRPr="00651C8B">
        <w:rPr>
          <w:rFonts w:cs="Helvetica"/>
        </w:rPr>
        <w:t xml:space="preserve"> relativos à metodologia de resolução, à tipologia de erros cometidos e ao resultado final, cuja valorização deve ser feita de acordo com os descritores apresentados no quadro.</w:t>
      </w:r>
    </w:p>
    <w:p w:rsidR="00107F50" w:rsidRPr="00651C8B" w:rsidRDefault="00107F50" w:rsidP="00AF2B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72"/>
        <w:jc w:val="both"/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647"/>
      </w:tblGrid>
      <w:tr w:rsidR="008F2156" w:rsidRPr="00B85FA1" w:rsidTr="00885E3B">
        <w:trPr>
          <w:trHeight w:val="22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5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Metodologia de resolução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. Resultado final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correto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. Ausência de erros.</w:t>
            </w:r>
          </w:p>
        </w:tc>
      </w:tr>
      <w:tr w:rsidR="008F2156" w:rsidRPr="00B85FA1" w:rsidTr="00885E3B">
        <w:trPr>
          <w:trHeight w:val="2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F2156" w:rsidRPr="00B85FA1" w:rsidTr="00885E3B">
        <w:trPr>
          <w:trHeight w:val="21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Metodologia de resolução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. Resultado final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incorreto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, resultante apenas de</w:t>
            </w:r>
          </w:p>
        </w:tc>
      </w:tr>
      <w:tr w:rsidR="008F2156" w:rsidRPr="00B85FA1" w:rsidTr="00885E3B">
        <w:trPr>
          <w:trHeight w:val="2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erros de tipo 1, qualquer que seja o seu número.</w:t>
            </w:r>
          </w:p>
        </w:tc>
      </w:tr>
      <w:tr w:rsidR="008F2156" w:rsidRPr="00B85FA1" w:rsidTr="00885E3B">
        <w:trPr>
          <w:trHeight w:val="21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Metodologia de resolução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. Resultado final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incorreto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, resultante de um único</w:t>
            </w:r>
          </w:p>
        </w:tc>
      </w:tr>
      <w:tr w:rsidR="008F2156" w:rsidRPr="00B85FA1" w:rsidTr="00885E3B">
        <w:trPr>
          <w:trHeight w:val="2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erro de tipo 2, qualquer que seja o número de erros de tipo 1.</w:t>
            </w:r>
          </w:p>
        </w:tc>
      </w:tr>
      <w:tr w:rsidR="008F2156" w:rsidRPr="00B85FA1" w:rsidTr="00885E3B">
        <w:trPr>
          <w:trHeight w:val="21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Metodologia de resolução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correta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8F2156" w:rsidRPr="00B85FA1" w:rsidTr="00885E3B">
        <w:trPr>
          <w:trHeight w:val="22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 xml:space="preserve">Resultado final </w:t>
            </w:r>
            <w:r w:rsidR="0092157F" w:rsidRPr="00B85FA1">
              <w:rPr>
                <w:rFonts w:ascii="Helvetica" w:hAnsi="Helvetica" w:cs="Helvetica"/>
                <w:sz w:val="20"/>
                <w:szCs w:val="20"/>
              </w:rPr>
              <w:t>incorreto</w:t>
            </w:r>
            <w:r w:rsidRPr="00B85FA1">
              <w:rPr>
                <w:rFonts w:ascii="Helvetica" w:hAnsi="Helvetica" w:cs="Helvetica"/>
                <w:sz w:val="20"/>
                <w:szCs w:val="20"/>
              </w:rPr>
              <w:t>, resultante de mais do que um erro de tipo 2, qualquer</w:t>
            </w:r>
          </w:p>
        </w:tc>
      </w:tr>
      <w:tr w:rsidR="008F2156" w:rsidRPr="00B85FA1" w:rsidTr="00885E3B">
        <w:trPr>
          <w:trHeight w:val="2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que seja o número de erros de tipo 1.</w:t>
            </w:r>
          </w:p>
        </w:tc>
      </w:tr>
      <w:tr w:rsidR="008F2156" w:rsidRPr="00B85FA1" w:rsidTr="00885E3B">
        <w:trPr>
          <w:trHeight w:val="21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b/>
                <w:bCs/>
                <w:sz w:val="18"/>
                <w:szCs w:val="18"/>
              </w:rPr>
              <w:t>Nível 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Metodologia de resolução incompleta, isto é, apresentação de apenas uma das</w:t>
            </w:r>
          </w:p>
        </w:tc>
      </w:tr>
      <w:tr w:rsidR="008F2156" w:rsidRPr="00B85FA1" w:rsidTr="00885E3B">
        <w:trPr>
          <w:trHeight w:val="22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etapas de resolução consideradas como mínimas, qualquer que seja o número</w:t>
            </w:r>
          </w:p>
        </w:tc>
      </w:tr>
      <w:tr w:rsidR="008F2156" w:rsidRPr="00B85FA1" w:rsidTr="00885E3B">
        <w:trPr>
          <w:trHeight w:val="2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156" w:rsidRPr="00B85FA1" w:rsidRDefault="008F21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5FA1">
              <w:rPr>
                <w:rFonts w:ascii="Helvetica" w:hAnsi="Helvetica" w:cs="Helvetica"/>
                <w:sz w:val="20"/>
                <w:szCs w:val="20"/>
              </w:rPr>
              <w:t>de erros de tipo 1.</w:t>
            </w:r>
          </w:p>
        </w:tc>
      </w:tr>
    </w:tbl>
    <w:p w:rsidR="00BE2626" w:rsidRDefault="00BE26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F1004" w:rsidRDefault="00AF100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8F2156" w:rsidRPr="00AF2B3E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1097"/>
        <w:jc w:val="both"/>
        <w:rPr>
          <w:sz w:val="24"/>
          <w:szCs w:val="24"/>
        </w:rPr>
      </w:pPr>
      <w:r w:rsidRPr="00AF2B3E">
        <w:rPr>
          <w:rFonts w:cs="Helvetica"/>
        </w:rPr>
        <w:lastRenderedPageBreak/>
        <w:t>Erros de tipo 1 – er</w:t>
      </w:r>
      <w:r w:rsidR="00053AF3" w:rsidRPr="00AF2B3E">
        <w:rPr>
          <w:rFonts w:cs="Helvetica"/>
        </w:rPr>
        <w:t>ros de cálculo numérico, transc</w:t>
      </w:r>
      <w:r w:rsidRPr="00AF2B3E">
        <w:rPr>
          <w:rFonts w:cs="Helvetica"/>
        </w:rPr>
        <w:t xml:space="preserve">rição </w:t>
      </w:r>
      <w:r w:rsidR="00053AF3" w:rsidRPr="00AF2B3E">
        <w:rPr>
          <w:rFonts w:cs="Helvetica"/>
        </w:rPr>
        <w:t>incorreta</w:t>
      </w:r>
      <w:r w:rsidRPr="00AF2B3E">
        <w:rPr>
          <w:rFonts w:cs="Helvetica"/>
        </w:rPr>
        <w:t xml:space="preserve"> dos dados, conversão </w:t>
      </w:r>
      <w:r w:rsidR="00053AF3" w:rsidRPr="00AF2B3E">
        <w:rPr>
          <w:rFonts w:cs="Helvetica"/>
        </w:rPr>
        <w:t>incorreta</w:t>
      </w:r>
      <w:r w:rsidRPr="00AF2B3E">
        <w:rPr>
          <w:rFonts w:cs="Helvetica"/>
        </w:rPr>
        <w:t xml:space="preserve"> de </w:t>
      </w:r>
      <w:r w:rsidR="00C875EE">
        <w:rPr>
          <w:rFonts w:cs="Helvetica"/>
        </w:rPr>
        <w:t>unidades ou ausência de uni</w:t>
      </w:r>
      <w:r w:rsidRPr="00AF2B3E">
        <w:rPr>
          <w:rFonts w:cs="Helvetica"/>
        </w:rPr>
        <w:t xml:space="preserve">dades / unidades </w:t>
      </w:r>
      <w:r w:rsidR="00053AF3" w:rsidRPr="00AF2B3E">
        <w:rPr>
          <w:rFonts w:cs="Helvetica"/>
        </w:rPr>
        <w:t>incorretas</w:t>
      </w:r>
      <w:r w:rsidRPr="00AF2B3E">
        <w:rPr>
          <w:rFonts w:cs="Helvetica"/>
        </w:rPr>
        <w:t xml:space="preserve"> no resultado final.</w:t>
      </w:r>
    </w:p>
    <w:p w:rsidR="008F2156" w:rsidRPr="00AF2B3E" w:rsidRDefault="008F2156" w:rsidP="007B091E">
      <w:pPr>
        <w:widowControl w:val="0"/>
        <w:autoSpaceDE w:val="0"/>
        <w:autoSpaceDN w:val="0"/>
        <w:adjustRightInd w:val="0"/>
        <w:spacing w:after="0" w:line="4" w:lineRule="exact"/>
        <w:ind w:left="567" w:right="1097"/>
        <w:jc w:val="both"/>
        <w:rPr>
          <w:sz w:val="24"/>
          <w:szCs w:val="24"/>
        </w:rPr>
      </w:pPr>
    </w:p>
    <w:p w:rsidR="00107F50" w:rsidRDefault="00107F50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1097"/>
        <w:jc w:val="both"/>
        <w:rPr>
          <w:rFonts w:cs="Helvetica"/>
        </w:rPr>
      </w:pPr>
    </w:p>
    <w:p w:rsidR="008F2156" w:rsidRPr="00AF2B3E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1097"/>
        <w:jc w:val="both"/>
        <w:rPr>
          <w:sz w:val="24"/>
          <w:szCs w:val="24"/>
        </w:rPr>
      </w:pPr>
      <w:r w:rsidRPr="00AF2B3E">
        <w:rPr>
          <w:rFonts w:cs="Helvetica"/>
        </w:rPr>
        <w:t>Erros de tipo 2 – erros de cálculo analítico, erros na utilização de fórmulas, ausência de conversão de unid</w:t>
      </w:r>
      <w:r w:rsidR="00053AF3" w:rsidRPr="00AF2B3E">
        <w:rPr>
          <w:rFonts w:cs="Helvetica"/>
        </w:rPr>
        <w:t>ades (*), e outros erros que nã</w:t>
      </w:r>
      <w:r w:rsidRPr="00AF2B3E">
        <w:rPr>
          <w:rFonts w:cs="Helvetica"/>
        </w:rPr>
        <w:t>o possam ser incluídos no tipo 1.</w:t>
      </w:r>
    </w:p>
    <w:p w:rsidR="008F2156" w:rsidRPr="00AF2B3E" w:rsidRDefault="008F2156" w:rsidP="007B091E">
      <w:pPr>
        <w:widowControl w:val="0"/>
        <w:autoSpaceDE w:val="0"/>
        <w:autoSpaceDN w:val="0"/>
        <w:adjustRightInd w:val="0"/>
        <w:spacing w:after="0" w:line="1" w:lineRule="exact"/>
        <w:ind w:left="567" w:right="1097"/>
        <w:jc w:val="both"/>
        <w:rPr>
          <w:sz w:val="24"/>
          <w:szCs w:val="24"/>
        </w:rPr>
      </w:pPr>
    </w:p>
    <w:p w:rsidR="008F2156" w:rsidRPr="00AF2B3E" w:rsidRDefault="008F2156" w:rsidP="007B091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1097"/>
        <w:jc w:val="both"/>
        <w:rPr>
          <w:sz w:val="24"/>
          <w:szCs w:val="24"/>
        </w:rPr>
      </w:pPr>
      <w:r w:rsidRPr="00AF2B3E">
        <w:rPr>
          <w:rFonts w:cs="Helvetica"/>
        </w:rPr>
        <w:t>(*) Qualquer que sej</w:t>
      </w:r>
      <w:r w:rsidR="00C875EE">
        <w:rPr>
          <w:rFonts w:cs="Helvetica"/>
        </w:rPr>
        <w:t>a o número de conversões de uni</w:t>
      </w:r>
      <w:r w:rsidRPr="00AF2B3E">
        <w:rPr>
          <w:rFonts w:cs="Helvetica"/>
        </w:rPr>
        <w:t xml:space="preserve">dades não </w:t>
      </w:r>
      <w:r w:rsidR="00053AF3" w:rsidRPr="00AF2B3E">
        <w:rPr>
          <w:rFonts w:cs="Helvetica"/>
        </w:rPr>
        <w:t>efetuadas</w:t>
      </w:r>
      <w:r w:rsidRPr="00AF2B3E">
        <w:rPr>
          <w:rFonts w:cs="Helvetica"/>
        </w:rPr>
        <w:t>, contabilizar apenas como um erro de tipo 2.</w:t>
      </w:r>
    </w:p>
    <w:p w:rsidR="00107F50" w:rsidRDefault="00107F50" w:rsidP="00885E3B">
      <w:pPr>
        <w:widowControl w:val="0"/>
        <w:autoSpaceDE w:val="0"/>
        <w:autoSpaceDN w:val="0"/>
        <w:adjustRightInd w:val="0"/>
        <w:spacing w:after="0" w:line="239" w:lineRule="auto"/>
        <w:ind w:left="284" w:right="1097"/>
        <w:jc w:val="both"/>
        <w:rPr>
          <w:rFonts w:cs="Helvetica"/>
        </w:rPr>
      </w:pPr>
    </w:p>
    <w:p w:rsidR="008F2156" w:rsidRPr="00BE2626" w:rsidRDefault="008F2156" w:rsidP="007B091E">
      <w:pPr>
        <w:widowControl w:val="0"/>
        <w:autoSpaceDE w:val="0"/>
        <w:autoSpaceDN w:val="0"/>
        <w:adjustRightInd w:val="0"/>
        <w:spacing w:after="0" w:line="239" w:lineRule="auto"/>
        <w:ind w:left="284" w:right="1097" w:firstLine="283"/>
        <w:jc w:val="both"/>
        <w:rPr>
          <w:sz w:val="24"/>
          <w:szCs w:val="24"/>
        </w:rPr>
      </w:pPr>
      <w:r w:rsidRPr="00BE2626">
        <w:rPr>
          <w:rFonts w:cs="Helvetica"/>
        </w:rPr>
        <w:t>Deve ser atribuída a classificação de zero pontos se a resposta apresentar:</w:t>
      </w:r>
    </w:p>
    <w:p w:rsidR="00107F50" w:rsidRDefault="00107F50" w:rsidP="007B091E">
      <w:pPr>
        <w:widowControl w:val="0"/>
        <w:autoSpaceDE w:val="0"/>
        <w:autoSpaceDN w:val="0"/>
        <w:adjustRightInd w:val="0"/>
        <w:spacing w:after="0" w:line="238" w:lineRule="auto"/>
        <w:ind w:left="284" w:right="1097" w:firstLine="283"/>
        <w:jc w:val="both"/>
        <w:rPr>
          <w:rFonts w:cs="Helvetica"/>
        </w:rPr>
      </w:pPr>
    </w:p>
    <w:p w:rsidR="008F2156" w:rsidRPr="00AF2B3E" w:rsidRDefault="008F2156" w:rsidP="007B091E">
      <w:pPr>
        <w:widowControl w:val="0"/>
        <w:autoSpaceDE w:val="0"/>
        <w:autoSpaceDN w:val="0"/>
        <w:adjustRightInd w:val="0"/>
        <w:spacing w:after="0" w:line="238" w:lineRule="auto"/>
        <w:ind w:left="284" w:right="1097" w:firstLine="283"/>
        <w:jc w:val="both"/>
        <w:rPr>
          <w:sz w:val="24"/>
          <w:szCs w:val="24"/>
        </w:rPr>
      </w:pPr>
      <w:r w:rsidRPr="00AF2B3E">
        <w:rPr>
          <w:rFonts w:cs="Helvetica"/>
        </w:rPr>
        <w:t xml:space="preserve">• Metodologia de resolução </w:t>
      </w:r>
      <w:r w:rsidR="00053AF3" w:rsidRPr="00AF2B3E">
        <w:rPr>
          <w:rFonts w:cs="Helvetica"/>
        </w:rPr>
        <w:t>incorreta – resultado incorreto</w:t>
      </w:r>
      <w:r w:rsidRPr="00AF2B3E">
        <w:rPr>
          <w:rFonts w:cs="Helvetica"/>
        </w:rPr>
        <w:t>;</w:t>
      </w:r>
    </w:p>
    <w:p w:rsidR="008F2156" w:rsidRPr="00AF2B3E" w:rsidRDefault="008F2156" w:rsidP="007B091E">
      <w:pPr>
        <w:widowControl w:val="0"/>
        <w:autoSpaceDE w:val="0"/>
        <w:autoSpaceDN w:val="0"/>
        <w:adjustRightInd w:val="0"/>
        <w:spacing w:after="0" w:line="2" w:lineRule="exact"/>
        <w:ind w:left="284" w:right="1097" w:firstLine="283"/>
        <w:jc w:val="both"/>
        <w:rPr>
          <w:sz w:val="24"/>
          <w:szCs w:val="24"/>
        </w:rPr>
      </w:pPr>
    </w:p>
    <w:p w:rsidR="008F2156" w:rsidRPr="00AF2B3E" w:rsidRDefault="008F2156" w:rsidP="007B091E">
      <w:pPr>
        <w:widowControl w:val="0"/>
        <w:autoSpaceDE w:val="0"/>
        <w:autoSpaceDN w:val="0"/>
        <w:adjustRightInd w:val="0"/>
        <w:spacing w:after="0" w:line="239" w:lineRule="auto"/>
        <w:ind w:left="284" w:right="1097" w:firstLine="283"/>
        <w:jc w:val="both"/>
        <w:rPr>
          <w:sz w:val="24"/>
          <w:szCs w:val="24"/>
        </w:rPr>
      </w:pPr>
      <w:r w:rsidRPr="00AF2B3E">
        <w:rPr>
          <w:rFonts w:cs="Helvetica"/>
        </w:rPr>
        <w:t xml:space="preserve">• Metodologia de resolução </w:t>
      </w:r>
      <w:r w:rsidR="00053AF3" w:rsidRPr="00AF2B3E">
        <w:rPr>
          <w:rFonts w:cs="Helvetica"/>
        </w:rPr>
        <w:t>incorreta</w:t>
      </w:r>
      <w:r w:rsidR="00EB3773" w:rsidRPr="00AF2B3E">
        <w:rPr>
          <w:rFonts w:cs="Helvetica"/>
        </w:rPr>
        <w:t xml:space="preserve"> – resultado correto</w:t>
      </w:r>
      <w:r w:rsidRPr="00AF2B3E">
        <w:rPr>
          <w:rFonts w:cs="Helvetica"/>
        </w:rPr>
        <w:t>;</w:t>
      </w:r>
    </w:p>
    <w:p w:rsidR="008F2156" w:rsidRPr="00AF2B3E" w:rsidRDefault="008F2156" w:rsidP="00885E3B">
      <w:pPr>
        <w:widowControl w:val="0"/>
        <w:autoSpaceDE w:val="0"/>
        <w:autoSpaceDN w:val="0"/>
        <w:adjustRightInd w:val="0"/>
        <w:spacing w:after="0" w:line="3" w:lineRule="exact"/>
        <w:ind w:left="284" w:right="1097" w:hanging="284"/>
        <w:jc w:val="both"/>
        <w:rPr>
          <w:sz w:val="24"/>
          <w:szCs w:val="24"/>
        </w:rPr>
      </w:pPr>
    </w:p>
    <w:p w:rsidR="008F2156" w:rsidRPr="00AF2B3E" w:rsidRDefault="008F2156" w:rsidP="007B091E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 w:right="1097" w:firstLine="283"/>
        <w:jc w:val="both"/>
        <w:rPr>
          <w:rFonts w:cs="Helvetica"/>
        </w:rPr>
      </w:pPr>
      <w:r w:rsidRPr="00AF2B3E">
        <w:rPr>
          <w:rFonts w:cs="Helvetica"/>
        </w:rPr>
        <w:t xml:space="preserve">Metodologia de resolução ausente com apresentação de resultado final, mesmo que </w:t>
      </w:r>
      <w:r w:rsidR="00EB3773" w:rsidRPr="00AF2B3E">
        <w:rPr>
          <w:rFonts w:cs="Helvetica"/>
        </w:rPr>
        <w:t>correto</w:t>
      </w:r>
      <w:r w:rsidRPr="00AF2B3E">
        <w:rPr>
          <w:rFonts w:cs="Helvetica"/>
        </w:rPr>
        <w:t xml:space="preserve">. </w:t>
      </w:r>
    </w:p>
    <w:p w:rsidR="008F2156" w:rsidRPr="00AF2B3E" w:rsidRDefault="008F2156" w:rsidP="00885E3B">
      <w:pPr>
        <w:widowControl w:val="0"/>
        <w:tabs>
          <w:tab w:val="num" w:pos="142"/>
          <w:tab w:val="left" w:pos="10348"/>
        </w:tabs>
        <w:autoSpaceDE w:val="0"/>
        <w:autoSpaceDN w:val="0"/>
        <w:adjustRightInd w:val="0"/>
        <w:spacing w:after="0" w:line="1" w:lineRule="exact"/>
        <w:ind w:left="284" w:right="1097" w:hanging="284"/>
        <w:rPr>
          <w:rFonts w:cs="Helvetica"/>
        </w:rPr>
      </w:pPr>
    </w:p>
    <w:p w:rsidR="008F2156" w:rsidRPr="00AF2B3E" w:rsidRDefault="008F2156" w:rsidP="007B091E">
      <w:pPr>
        <w:widowControl w:val="0"/>
        <w:numPr>
          <w:ilvl w:val="0"/>
          <w:numId w:val="2"/>
        </w:numPr>
        <w:tabs>
          <w:tab w:val="clear" w:pos="720"/>
          <w:tab w:val="num" w:pos="70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6" w:lineRule="auto"/>
        <w:ind w:left="709" w:right="1097" w:hanging="142"/>
        <w:jc w:val="both"/>
        <w:rPr>
          <w:rFonts w:cs="Helvetica"/>
        </w:rPr>
      </w:pPr>
      <w:r w:rsidRPr="00AF2B3E">
        <w:rPr>
          <w:rFonts w:cs="Helvetica"/>
        </w:rPr>
        <w:t xml:space="preserve">Se a resolução de </w:t>
      </w:r>
      <w:r w:rsidR="00EB3773" w:rsidRPr="00AF2B3E">
        <w:rPr>
          <w:rFonts w:cs="Helvetica"/>
        </w:rPr>
        <w:t>um item que envolva cálculos ap</w:t>
      </w:r>
      <w:r w:rsidRPr="00AF2B3E">
        <w:rPr>
          <w:rFonts w:cs="Helvetica"/>
        </w:rPr>
        <w:t>resentar erro exclusivamente imputável à resoluçã</w:t>
      </w:r>
      <w:r w:rsidR="00EB3773" w:rsidRPr="00AF2B3E">
        <w:rPr>
          <w:rFonts w:cs="Helvetica"/>
        </w:rPr>
        <w:t>o numérica ocorrida num item an</w:t>
      </w:r>
      <w:r w:rsidRPr="00AF2B3E">
        <w:rPr>
          <w:rFonts w:cs="Helvetica"/>
        </w:rPr>
        <w:t xml:space="preserve">terior, não deve ser </w:t>
      </w:r>
      <w:r w:rsidR="00EB3773" w:rsidRPr="00AF2B3E">
        <w:rPr>
          <w:rFonts w:cs="Helvetica"/>
        </w:rPr>
        <w:t>objeto</w:t>
      </w:r>
      <w:r w:rsidRPr="00AF2B3E">
        <w:rPr>
          <w:rFonts w:cs="Helvetica"/>
        </w:rPr>
        <w:t xml:space="preserve"> de penalização. </w:t>
      </w:r>
    </w:p>
    <w:p w:rsidR="008F2156" w:rsidRPr="00AF2B3E" w:rsidRDefault="008F2156" w:rsidP="007B091E">
      <w:pPr>
        <w:widowControl w:val="0"/>
        <w:numPr>
          <w:ilvl w:val="0"/>
          <w:numId w:val="2"/>
        </w:numPr>
        <w:tabs>
          <w:tab w:val="clear" w:pos="720"/>
          <w:tab w:val="num" w:pos="709"/>
          <w:tab w:val="left" w:pos="10348"/>
        </w:tabs>
        <w:overflowPunct w:val="0"/>
        <w:autoSpaceDE w:val="0"/>
        <w:autoSpaceDN w:val="0"/>
        <w:adjustRightInd w:val="0"/>
        <w:spacing w:after="0" w:line="235" w:lineRule="auto"/>
        <w:ind w:left="709" w:right="1097" w:hanging="142"/>
        <w:jc w:val="both"/>
        <w:rPr>
          <w:rFonts w:cs="Helvetica"/>
        </w:rPr>
      </w:pPr>
      <w:r w:rsidRPr="00AF2B3E">
        <w:rPr>
          <w:rFonts w:cs="Helvetica"/>
        </w:rPr>
        <w:t>Os cenários de met</w:t>
      </w:r>
      <w:r w:rsidR="00EB3773" w:rsidRPr="00AF2B3E">
        <w:rPr>
          <w:rFonts w:cs="Helvetica"/>
        </w:rPr>
        <w:t>odologia de resposta apresentad</w:t>
      </w:r>
      <w:r w:rsidRPr="00AF2B3E">
        <w:rPr>
          <w:rFonts w:cs="Helvetica"/>
        </w:rPr>
        <w:t xml:space="preserve">os para alguns dos itens abertos podem não esgotar todas as possíveis hipóteses de resposta. Deve ser atribuído um nível de desempenho equivalente se, em alternativa, o examinando apresentar uma outra metodologia de resolução igualmente </w:t>
      </w:r>
      <w:r w:rsidR="00EB3773" w:rsidRPr="00AF2B3E">
        <w:rPr>
          <w:rFonts w:cs="Helvetica"/>
        </w:rPr>
        <w:t>correta</w:t>
      </w:r>
      <w:r w:rsidRPr="00AF2B3E">
        <w:rPr>
          <w:rFonts w:cs="Helvetica"/>
        </w:rPr>
        <w:t xml:space="preserve">. </w:t>
      </w:r>
    </w:p>
    <w:p w:rsidR="008F2156" w:rsidRDefault="008F2156" w:rsidP="007B091E">
      <w:pPr>
        <w:widowControl w:val="0"/>
        <w:numPr>
          <w:ilvl w:val="0"/>
          <w:numId w:val="2"/>
        </w:numPr>
        <w:tabs>
          <w:tab w:val="clear" w:pos="720"/>
          <w:tab w:val="num" w:pos="709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709" w:right="1097" w:hanging="142"/>
        <w:jc w:val="both"/>
        <w:rPr>
          <w:rFonts w:cs="Helvetica"/>
        </w:rPr>
      </w:pPr>
      <w:r w:rsidRPr="00AF2B3E">
        <w:rPr>
          <w:rFonts w:cs="Helvetica"/>
        </w:rPr>
        <w:t xml:space="preserve">As classificações </w:t>
      </w:r>
      <w:r w:rsidR="00EB3773" w:rsidRPr="00AF2B3E">
        <w:rPr>
          <w:rFonts w:cs="Helvetica"/>
        </w:rPr>
        <w:t>a atribuir às respostas dos exa</w:t>
      </w:r>
      <w:r w:rsidRPr="00AF2B3E">
        <w:rPr>
          <w:rFonts w:cs="Helvetica"/>
        </w:rPr>
        <w:t xml:space="preserve">minandos são expressas obrigatoriamente em números inteiros. </w:t>
      </w:r>
    </w:p>
    <w:p w:rsidR="009121C8" w:rsidRDefault="009121C8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right="1097"/>
        <w:jc w:val="both"/>
        <w:rPr>
          <w:rFonts w:cs="Helvetica"/>
        </w:rPr>
      </w:pPr>
    </w:p>
    <w:p w:rsidR="009121C8" w:rsidRDefault="009121C8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right="1097"/>
        <w:jc w:val="both"/>
        <w:rPr>
          <w:rFonts w:cs="Helvetica"/>
        </w:rPr>
      </w:pPr>
    </w:p>
    <w:p w:rsidR="009121C8" w:rsidRDefault="009121C8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right="1097"/>
        <w:jc w:val="both"/>
        <w:rPr>
          <w:rFonts w:cs="Helvetica"/>
        </w:rPr>
      </w:pPr>
    </w:p>
    <w:p w:rsidR="009121C8" w:rsidRDefault="009121C8" w:rsidP="007B091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5.MATERIAL A UTILIZAR</w:t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10" w:lineRule="exact"/>
        <w:ind w:left="851" w:hanging="709"/>
        <w:rPr>
          <w:rFonts w:ascii="Times New Roman" w:hAnsi="Times New Roman"/>
          <w:sz w:val="24"/>
          <w:szCs w:val="24"/>
        </w:rPr>
      </w:pPr>
    </w:p>
    <w:p w:rsidR="009121C8" w:rsidRDefault="009121C8" w:rsidP="00912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1420" w:hanging="709"/>
        <w:rPr>
          <w:rFonts w:ascii="Helvetica" w:hAnsi="Helvetica" w:cs="Helvetica"/>
          <w:sz w:val="20"/>
          <w:szCs w:val="20"/>
        </w:rPr>
      </w:pPr>
    </w:p>
    <w:p w:rsidR="009121C8" w:rsidRPr="00D05094" w:rsidRDefault="009121C8" w:rsidP="007B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097"/>
        <w:rPr>
          <w:rFonts w:ascii="Times New Roman" w:hAnsi="Times New Roman"/>
          <w:sz w:val="20"/>
          <w:szCs w:val="20"/>
        </w:rPr>
      </w:pPr>
      <w:r w:rsidRPr="00D05094">
        <w:rPr>
          <w:rFonts w:ascii="Helvetica" w:hAnsi="Helvetica" w:cs="Helvetica"/>
          <w:sz w:val="20"/>
          <w:szCs w:val="20"/>
        </w:rPr>
        <w:t>O examinando apenas pode utilizar na prova, como material de escrita, caneta ou esferográfica de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E5277F">
        <w:rPr>
          <w:rFonts w:ascii="Helvetica" w:hAnsi="Helvetica" w:cs="Helvetica"/>
          <w:sz w:val="20"/>
          <w:szCs w:val="20"/>
        </w:rPr>
        <w:t xml:space="preserve">tinta azul ou preta. </w:t>
      </w:r>
    </w:p>
    <w:p w:rsidR="009121C8" w:rsidRPr="00D05094" w:rsidRDefault="009121C8" w:rsidP="007B091E">
      <w:pPr>
        <w:widowControl w:val="0"/>
        <w:autoSpaceDE w:val="0"/>
        <w:autoSpaceDN w:val="0"/>
        <w:adjustRightInd w:val="0"/>
        <w:spacing w:after="0" w:line="240" w:lineRule="auto"/>
        <w:ind w:left="426" w:right="1097" w:firstLine="294"/>
        <w:rPr>
          <w:rFonts w:ascii="Times New Roman" w:hAnsi="Times New Roman"/>
          <w:sz w:val="20"/>
          <w:szCs w:val="20"/>
        </w:rPr>
      </w:pPr>
      <w:r w:rsidRPr="00D05094">
        <w:rPr>
          <w:rFonts w:ascii="Helvetica" w:hAnsi="Helvetica" w:cs="Helvetica"/>
          <w:sz w:val="20"/>
          <w:szCs w:val="20"/>
        </w:rPr>
        <w:t xml:space="preserve">O examinando deve ainda ser portador </w:t>
      </w:r>
      <w:r w:rsidR="00E5277F">
        <w:rPr>
          <w:rFonts w:ascii="Helvetica" w:hAnsi="Helvetica" w:cs="Helvetica"/>
          <w:sz w:val="20"/>
          <w:szCs w:val="20"/>
        </w:rPr>
        <w:t>de máquina de calcular gráfica,</w:t>
      </w:r>
      <w:r w:rsidR="00E5277F" w:rsidRPr="00E5277F">
        <w:rPr>
          <w:rFonts w:ascii="Helvetica" w:hAnsi="Helvetica" w:cs="Helvetica"/>
          <w:sz w:val="20"/>
          <w:szCs w:val="20"/>
        </w:rPr>
        <w:t xml:space="preserve"> </w:t>
      </w:r>
      <w:r w:rsidR="00E5277F">
        <w:rPr>
          <w:rFonts w:ascii="Helvetica" w:hAnsi="Helvetica" w:cs="Helvetica"/>
          <w:sz w:val="20"/>
          <w:szCs w:val="20"/>
        </w:rPr>
        <w:t>régua, esquadro ou transferidor.</w:t>
      </w:r>
    </w:p>
    <w:p w:rsidR="009121C8" w:rsidRPr="00D05094" w:rsidRDefault="009121C8" w:rsidP="007B091E">
      <w:pPr>
        <w:widowControl w:val="0"/>
        <w:autoSpaceDE w:val="0"/>
        <w:autoSpaceDN w:val="0"/>
        <w:adjustRightInd w:val="0"/>
        <w:spacing w:after="0" w:line="239" w:lineRule="auto"/>
        <w:ind w:left="426" w:right="1097" w:firstLine="294"/>
        <w:rPr>
          <w:rFonts w:ascii="Times New Roman" w:hAnsi="Times New Roman"/>
          <w:sz w:val="20"/>
          <w:szCs w:val="20"/>
        </w:rPr>
      </w:pPr>
      <w:r w:rsidRPr="00D05094">
        <w:rPr>
          <w:rFonts w:ascii="Helvetica" w:hAnsi="Helvetica" w:cs="Helvetica"/>
          <w:sz w:val="20"/>
          <w:szCs w:val="20"/>
        </w:rPr>
        <w:t>Não é permitido o uso de lápis, de «esferográfica-lápis», nem de corretor.</w:t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38" w:lineRule="exact"/>
        <w:ind w:left="851" w:hanging="709"/>
        <w:rPr>
          <w:rFonts w:ascii="Times New Roman" w:hAnsi="Times New Roman"/>
          <w:sz w:val="24"/>
          <w:szCs w:val="24"/>
        </w:rPr>
      </w:pP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38" w:lineRule="exact"/>
        <w:ind w:left="851" w:hanging="709"/>
        <w:rPr>
          <w:rFonts w:ascii="Times New Roman" w:hAnsi="Times New Roman"/>
          <w:sz w:val="24"/>
          <w:szCs w:val="24"/>
        </w:rPr>
      </w:pP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ascii="Helvetica" w:hAnsi="Helvetica" w:cs="Helvetica"/>
          <w:b/>
          <w:bCs/>
        </w:rPr>
      </w:pPr>
    </w:p>
    <w:p w:rsidR="009121C8" w:rsidRDefault="009121C8" w:rsidP="007B091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6. DURAÇÃO DA PROVA</w:t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ascii="Helvetica" w:hAnsi="Helvetica" w:cs="Helvetica"/>
          <w:b/>
          <w:bCs/>
        </w:rPr>
      </w:pPr>
    </w:p>
    <w:p w:rsidR="009121C8" w:rsidRPr="000F5A0E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cs="Calibri"/>
        </w:rPr>
      </w:pPr>
      <w:r w:rsidRPr="000F5A0E">
        <w:rPr>
          <w:rFonts w:cs="Calibri"/>
          <w:b/>
          <w:bCs/>
        </w:rPr>
        <w:t xml:space="preserve">              </w:t>
      </w:r>
      <w:r w:rsidRPr="003C298F">
        <w:rPr>
          <w:rFonts w:cs="Calibri"/>
        </w:rPr>
        <w:t>A</w:t>
      </w:r>
      <w:r w:rsidRPr="000F5A0E">
        <w:rPr>
          <w:rFonts w:cs="Calibri"/>
          <w:b/>
          <w:bCs/>
        </w:rPr>
        <w:t xml:space="preserve"> </w:t>
      </w:r>
      <w:r w:rsidRPr="000F5A0E">
        <w:rPr>
          <w:rFonts w:cs="Calibri"/>
        </w:rPr>
        <w:t>componente teórica tem a duração de 90 minutos;</w:t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</w:pPr>
      <w:r>
        <w:t xml:space="preserve">              A </w:t>
      </w:r>
      <w:r w:rsidRPr="00651C8B">
        <w:t xml:space="preserve">componente </w:t>
      </w:r>
      <w:r>
        <w:t>prática</w:t>
      </w:r>
      <w:r w:rsidRPr="00651C8B">
        <w:t xml:space="preserve"> </w:t>
      </w:r>
      <w:r>
        <w:t xml:space="preserve">tem a duração de </w:t>
      </w:r>
      <w:r w:rsidRPr="00651C8B">
        <w:t>90</w:t>
      </w:r>
      <w:r>
        <w:t xml:space="preserve"> </w:t>
      </w:r>
      <w:r w:rsidRPr="00651C8B">
        <w:t>minutos</w:t>
      </w:r>
      <w:r>
        <w:t xml:space="preserve"> + 30 minutos de tolerância.</w:t>
      </w:r>
      <w:r>
        <w:tab/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</w:pPr>
    </w:p>
    <w:p w:rsidR="009121C8" w:rsidRPr="000F5A0E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cs="Calibri"/>
          <w:b/>
          <w:bCs/>
        </w:rPr>
      </w:pP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ascii="Helvetica" w:hAnsi="Helvetica" w:cs="Helvetica"/>
          <w:b/>
          <w:bCs/>
        </w:rPr>
      </w:pPr>
    </w:p>
    <w:p w:rsidR="009121C8" w:rsidRDefault="007B091E" w:rsidP="007B091E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     </w:t>
      </w:r>
      <w:r w:rsidR="009121C8">
        <w:rPr>
          <w:rFonts w:ascii="Helvetica" w:hAnsi="Helvetica" w:cs="Helvetica"/>
          <w:b/>
          <w:bCs/>
        </w:rPr>
        <w:t>7. INDICAÇÕES ESPECÍFICAS</w:t>
      </w: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8" w:lineRule="exact"/>
        <w:ind w:left="851" w:hanging="709"/>
        <w:rPr>
          <w:rFonts w:ascii="Times New Roman" w:hAnsi="Times New Roman"/>
          <w:sz w:val="24"/>
          <w:szCs w:val="24"/>
        </w:rPr>
      </w:pPr>
    </w:p>
    <w:p w:rsidR="009121C8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709"/>
        <w:rPr>
          <w:rFonts w:ascii="Helvetica" w:hAnsi="Helvetica" w:cs="Helvetica"/>
        </w:rPr>
      </w:pPr>
    </w:p>
    <w:p w:rsidR="009121C8" w:rsidRPr="00E70E92" w:rsidRDefault="009121C8" w:rsidP="009121C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cs="Calibri"/>
          <w:sz w:val="24"/>
          <w:szCs w:val="24"/>
        </w:rPr>
      </w:pPr>
      <w:r w:rsidRPr="00E70E92">
        <w:rPr>
          <w:rFonts w:cs="Calibri"/>
        </w:rPr>
        <w:t>A prova inclui um formulário, anexo a este documento.</w:t>
      </w:r>
    </w:p>
    <w:p w:rsidR="009121C8" w:rsidRDefault="009121C8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AF1004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right="1097"/>
        <w:jc w:val="both"/>
        <w:rPr>
          <w:rFonts w:cs="Helvetica"/>
        </w:rPr>
      </w:pPr>
    </w:p>
    <w:p w:rsidR="00D015EF" w:rsidRDefault="00D015EF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C875EE" w:rsidRDefault="00C875EE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40" w:lineRule="auto"/>
        <w:ind w:left="2620" w:firstLine="234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lastRenderedPageBreak/>
        <w:t>ANEXO</w:t>
      </w: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FORMULÁRIO DO EXAME DE EQUIVALÊNCIA À FREQUÊNCIA</w:t>
      </w: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40" w:lineRule="auto"/>
        <w:ind w:left="2640" w:firstLine="232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12º Ano</w:t>
      </w: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125" w:lineRule="exact"/>
        <w:ind w:firstLine="2322"/>
        <w:rPr>
          <w:rFonts w:ascii="Times New Roman" w:hAnsi="Times New Roman"/>
          <w:sz w:val="24"/>
          <w:szCs w:val="24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39" w:lineRule="auto"/>
        <w:ind w:left="2480" w:firstLine="232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Física (315)</w:t>
      </w: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117" w:lineRule="exact"/>
        <w:ind w:firstLine="2322"/>
        <w:rPr>
          <w:rFonts w:ascii="Times New Roman" w:hAnsi="Times New Roman"/>
          <w:sz w:val="24"/>
          <w:szCs w:val="24"/>
        </w:rPr>
      </w:pP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39" w:lineRule="auto"/>
        <w:ind w:left="2520" w:firstLine="23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202</w:t>
      </w:r>
      <w:r w:rsidR="00792E71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/202</w:t>
      </w:r>
      <w:r w:rsidR="00792E71">
        <w:rPr>
          <w:rFonts w:ascii="Helvetica" w:hAnsi="Helvetica" w:cs="Helvetica"/>
          <w:sz w:val="20"/>
          <w:szCs w:val="20"/>
        </w:rPr>
        <w:t>3</w:t>
      </w:r>
    </w:p>
    <w:p w:rsidR="00D015EF" w:rsidRDefault="00D015EF" w:rsidP="00D015EF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Helvetica" w:hAnsi="Helvetica" w:cs="Helvetica"/>
          <w:sz w:val="20"/>
          <w:szCs w:val="20"/>
        </w:rPr>
      </w:pPr>
    </w:p>
    <w:p w:rsidR="00D015EF" w:rsidRDefault="00B46138" w:rsidP="00D015EF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1153795</wp:posOffset>
            </wp:positionH>
            <wp:positionV relativeFrom="paragraph">
              <wp:posOffset>85090</wp:posOffset>
            </wp:positionV>
            <wp:extent cx="4941570" cy="4291330"/>
            <wp:effectExtent l="19050" t="0" r="0" b="0"/>
            <wp:wrapNone/>
            <wp:docPr id="2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2100" b="3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29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5EF" w:rsidRDefault="00255EC5" w:rsidP="009121C8">
      <w:pPr>
        <w:widowControl w:val="0"/>
        <w:tabs>
          <w:tab w:val="num" w:pos="720"/>
          <w:tab w:val="num" w:pos="1159"/>
          <w:tab w:val="left" w:pos="9923"/>
          <w:tab w:val="left" w:pos="10348"/>
        </w:tabs>
        <w:overflowPunct w:val="0"/>
        <w:autoSpaceDE w:val="0"/>
        <w:autoSpaceDN w:val="0"/>
        <w:adjustRightInd w:val="0"/>
        <w:spacing w:after="0" w:line="239" w:lineRule="auto"/>
        <w:ind w:left="851" w:right="1097" w:hanging="709"/>
        <w:jc w:val="both"/>
        <w:rPr>
          <w:rFonts w:cs="Helvetica"/>
        </w:rPr>
      </w:pPr>
      <w:r>
        <w:rPr>
          <w:rFonts w:cs="Helvetica"/>
          <w:noProof/>
        </w:rPr>
        <w:pict>
          <v:rect id="_x0000_s2081" style="position:absolute;left:0;text-align:left;margin-left:82.15pt;margin-top:324.7pt;width:376.25pt;height:48.25pt;z-index:251657728" stroked="f"/>
        </w:pict>
      </w:r>
    </w:p>
    <w:p w:rsidR="000B74B6" w:rsidRDefault="000B7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B46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83820</wp:posOffset>
            </wp:positionV>
            <wp:extent cx="4915535" cy="2255520"/>
            <wp:effectExtent l="19050" t="0" r="0" b="0"/>
            <wp:wrapTight wrapText="bothSides">
              <wp:wrapPolygon edited="0">
                <wp:start x="-84" y="0"/>
                <wp:lineTo x="-84" y="21345"/>
                <wp:lineTo x="21597" y="21345"/>
                <wp:lineTo x="21597" y="0"/>
                <wp:lineTo x="-84" y="0"/>
              </wp:wrapPolygon>
            </wp:wrapTight>
            <wp:docPr id="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BA" w:rsidRDefault="0044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6EBA" w:rsidSect="00B46138">
          <w:footerReference w:type="default" r:id="rId11"/>
          <w:pgSz w:w="11900" w:h="16840"/>
          <w:pgMar w:top="1437" w:right="418" w:bottom="522" w:left="567" w:header="720" w:footer="720" w:gutter="0"/>
          <w:cols w:space="720" w:equalWidth="0">
            <w:col w:w="11233"/>
          </w:cols>
          <w:noEndnote/>
        </w:sectPr>
      </w:pPr>
    </w:p>
    <w:p w:rsidR="008F2156" w:rsidRDefault="00B46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F2156">
          <w:pgSz w:w="11900" w:h="16840"/>
          <w:pgMar w:top="1142" w:right="100" w:bottom="1440" w:left="216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20320</wp:posOffset>
            </wp:positionV>
            <wp:extent cx="6184265" cy="808990"/>
            <wp:effectExtent l="19050" t="0" r="6985" b="0"/>
            <wp:wrapTight wrapText="bothSides">
              <wp:wrapPolygon edited="0">
                <wp:start x="-67" y="0"/>
                <wp:lineTo x="-67" y="20854"/>
                <wp:lineTo x="21624" y="20854"/>
                <wp:lineTo x="21624" y="0"/>
                <wp:lineTo x="-67" y="0"/>
              </wp:wrapPolygon>
            </wp:wrapTight>
            <wp:docPr id="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156" w:rsidRDefault="008F2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F2156">
          <w:type w:val="continuous"/>
          <w:pgSz w:w="11900" w:h="16840"/>
          <w:pgMar w:top="1437" w:right="800" w:bottom="1440" w:left="2160" w:header="720" w:footer="720" w:gutter="0"/>
          <w:cols w:num="2" w:space="180" w:equalWidth="0">
            <w:col w:w="7940" w:space="180"/>
            <w:col w:w="820"/>
          </w:cols>
          <w:noEndnote/>
        </w:sectPr>
      </w:pPr>
      <w:bookmarkStart w:id="1" w:name="page5"/>
      <w:bookmarkEnd w:id="1"/>
    </w:p>
    <w:p w:rsidR="00C347AA" w:rsidRPr="00C347AA" w:rsidRDefault="00B46138" w:rsidP="009121C8">
      <w:pPr>
        <w:ind w:right="766"/>
        <w:sectPr w:rsidR="00C347AA" w:rsidRPr="00C347AA">
          <w:type w:val="continuous"/>
          <w:pgSz w:w="11900" w:h="16840"/>
          <w:pgMar w:top="1437" w:right="220" w:bottom="1440" w:left="1700" w:header="720" w:footer="720" w:gutter="0"/>
          <w:cols w:space="180" w:equalWidth="0">
            <w:col w:w="9980"/>
          </w:cols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10160</wp:posOffset>
            </wp:positionV>
            <wp:extent cx="6332220" cy="2367915"/>
            <wp:effectExtent l="19050" t="0" r="0" b="0"/>
            <wp:wrapTight wrapText="bothSides">
              <wp:wrapPolygon edited="0">
                <wp:start x="-65" y="0"/>
                <wp:lineTo x="-65" y="21374"/>
                <wp:lineTo x="21574" y="21374"/>
                <wp:lineTo x="21574" y="0"/>
                <wp:lineTo x="-65" y="0"/>
              </wp:wrapPolygon>
            </wp:wrapTight>
            <wp:docPr id="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2417445</wp:posOffset>
            </wp:positionV>
            <wp:extent cx="5581650" cy="3830955"/>
            <wp:effectExtent l="19050" t="0" r="0" b="0"/>
            <wp:wrapTight wrapText="bothSides">
              <wp:wrapPolygon edited="0">
                <wp:start x="-74" y="0"/>
                <wp:lineTo x="-74" y="21482"/>
                <wp:lineTo x="21600" y="21482"/>
                <wp:lineTo x="21600" y="0"/>
                <wp:lineTo x="-74" y="0"/>
              </wp:wrapPolygon>
            </wp:wrapTight>
            <wp:docPr id="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156" w:rsidRDefault="00B46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-993775</wp:posOffset>
            </wp:positionH>
            <wp:positionV relativeFrom="paragraph">
              <wp:posOffset>130175</wp:posOffset>
            </wp:positionV>
            <wp:extent cx="5387975" cy="4079240"/>
            <wp:effectExtent l="19050" t="0" r="0" b="0"/>
            <wp:wrapNone/>
            <wp:docPr id="2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0714" r="-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F2156" w:rsidRDefault="008F2156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6EBA" w:rsidRDefault="00446EBA" w:rsidP="00DE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446EBA" w:rsidSect="006B222D">
      <w:pgSz w:w="11900" w:h="16840"/>
      <w:pgMar w:top="1437" w:right="220" w:bottom="1440" w:left="3240" w:header="720" w:footer="720" w:gutter="0"/>
      <w:cols w:space="720" w:equalWidth="0">
        <w:col w:w="84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8A" w:rsidRDefault="00EE538A" w:rsidP="003157D2">
      <w:pPr>
        <w:spacing w:after="0" w:line="240" w:lineRule="auto"/>
      </w:pPr>
      <w:r>
        <w:separator/>
      </w:r>
    </w:p>
  </w:endnote>
  <w:endnote w:type="continuationSeparator" w:id="1">
    <w:p w:rsidR="00EE538A" w:rsidRDefault="00EE538A" w:rsidP="003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38" w:rsidRPr="00671D84" w:rsidRDefault="00B46138" w:rsidP="00B46138">
    <w:pPr>
      <w:pStyle w:val="Rodap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/>
        <w:sz w:val="18"/>
        <w:szCs w:val="18"/>
      </w:rPr>
      <w:t xml:space="preserve"> – </w:t>
    </w:r>
    <w:r>
      <w:rPr>
        <w:rFonts w:ascii="Times New Roman" w:hAnsi="Times New Roman"/>
        <w:sz w:val="18"/>
        <w:szCs w:val="18"/>
      </w:rPr>
      <w:t>Física - 315</w:t>
    </w:r>
    <w:r w:rsidRPr="00671D84">
      <w:rPr>
        <w:rFonts w:ascii="Times New Roman" w:hAnsi="Times New Roman"/>
        <w:sz w:val="18"/>
        <w:szCs w:val="18"/>
      </w:rPr>
      <w:t xml:space="preserve"> - Página </w:t>
    </w:r>
    <w:r w:rsidR="00255EC5" w:rsidRPr="00671D84">
      <w:rPr>
        <w:rFonts w:ascii="Times New Roman" w:hAnsi="Times New Roman"/>
        <w:b/>
        <w:sz w:val="18"/>
        <w:szCs w:val="18"/>
      </w:rPr>
      <w:fldChar w:fldCharType="begin"/>
    </w:r>
    <w:r w:rsidRPr="00671D84">
      <w:rPr>
        <w:rFonts w:ascii="Times New Roman" w:hAnsi="Times New Roman"/>
        <w:b/>
        <w:sz w:val="18"/>
        <w:szCs w:val="18"/>
      </w:rPr>
      <w:instrText>PAGE</w:instrText>
    </w:r>
    <w:r w:rsidR="00255EC5" w:rsidRPr="00671D84">
      <w:rPr>
        <w:rFonts w:ascii="Times New Roman" w:hAnsi="Times New Roman"/>
        <w:b/>
        <w:sz w:val="18"/>
        <w:szCs w:val="18"/>
      </w:rPr>
      <w:fldChar w:fldCharType="separate"/>
    </w:r>
    <w:r w:rsidR="00C875EE">
      <w:rPr>
        <w:rFonts w:ascii="Times New Roman" w:hAnsi="Times New Roman"/>
        <w:b/>
        <w:noProof/>
        <w:sz w:val="18"/>
        <w:szCs w:val="18"/>
      </w:rPr>
      <w:t>2</w:t>
    </w:r>
    <w:r w:rsidR="00255EC5" w:rsidRPr="00671D84">
      <w:rPr>
        <w:rFonts w:ascii="Times New Roman" w:hAnsi="Times New Roman"/>
        <w:b/>
        <w:sz w:val="18"/>
        <w:szCs w:val="18"/>
      </w:rPr>
      <w:fldChar w:fldCharType="end"/>
    </w:r>
    <w:r w:rsidRPr="00671D84">
      <w:rPr>
        <w:rFonts w:ascii="Times New Roman" w:hAnsi="Times New Roman"/>
        <w:sz w:val="18"/>
        <w:szCs w:val="18"/>
      </w:rPr>
      <w:t xml:space="preserve"> de </w:t>
    </w:r>
    <w:r w:rsidR="00255EC5" w:rsidRPr="00671D84">
      <w:rPr>
        <w:rFonts w:ascii="Times New Roman" w:hAnsi="Times New Roman"/>
        <w:b/>
        <w:sz w:val="18"/>
        <w:szCs w:val="18"/>
      </w:rPr>
      <w:fldChar w:fldCharType="begin"/>
    </w:r>
    <w:r w:rsidRPr="00671D84">
      <w:rPr>
        <w:rFonts w:ascii="Times New Roman" w:hAnsi="Times New Roman"/>
        <w:b/>
        <w:sz w:val="18"/>
        <w:szCs w:val="18"/>
      </w:rPr>
      <w:instrText>NUMPAGES</w:instrText>
    </w:r>
    <w:r w:rsidR="00255EC5" w:rsidRPr="00671D84">
      <w:rPr>
        <w:rFonts w:ascii="Times New Roman" w:hAnsi="Times New Roman"/>
        <w:b/>
        <w:sz w:val="18"/>
        <w:szCs w:val="18"/>
      </w:rPr>
      <w:fldChar w:fldCharType="separate"/>
    </w:r>
    <w:r w:rsidR="00C875EE">
      <w:rPr>
        <w:rFonts w:ascii="Times New Roman" w:hAnsi="Times New Roman"/>
        <w:b/>
        <w:noProof/>
        <w:sz w:val="18"/>
        <w:szCs w:val="18"/>
      </w:rPr>
      <w:t>7</w:t>
    </w:r>
    <w:r w:rsidR="00255EC5" w:rsidRPr="00671D84">
      <w:rPr>
        <w:rFonts w:ascii="Times New Roman" w:hAnsi="Times New Roman"/>
        <w:b/>
        <w:sz w:val="18"/>
        <w:szCs w:val="18"/>
      </w:rPr>
      <w:fldChar w:fldCharType="end"/>
    </w:r>
  </w:p>
  <w:p w:rsidR="003157D2" w:rsidRPr="003157D2" w:rsidRDefault="003157D2" w:rsidP="003157D2">
    <w:pPr>
      <w:pStyle w:val="Rodap"/>
      <w:jc w:val="right"/>
      <w:rPr>
        <w:color w:val="A6A6A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8A" w:rsidRDefault="00EE538A" w:rsidP="003157D2">
      <w:pPr>
        <w:spacing w:after="0" w:line="240" w:lineRule="auto"/>
      </w:pPr>
      <w:r>
        <w:separator/>
      </w:r>
    </w:p>
  </w:footnote>
  <w:footnote w:type="continuationSeparator" w:id="1">
    <w:p w:rsidR="00EE538A" w:rsidRDefault="00EE538A" w:rsidP="0031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A3E7D99"/>
    <w:multiLevelType w:val="hybridMultilevel"/>
    <w:tmpl w:val="3EE2C7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C22C4"/>
    <w:multiLevelType w:val="hybridMultilevel"/>
    <w:tmpl w:val="CC94D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87256"/>
    <w:multiLevelType w:val="hybridMultilevel"/>
    <w:tmpl w:val="2F7275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309DE"/>
    <w:rsid w:val="00053AF3"/>
    <w:rsid w:val="00063DD4"/>
    <w:rsid w:val="000668F6"/>
    <w:rsid w:val="00071832"/>
    <w:rsid w:val="00072AFA"/>
    <w:rsid w:val="00082BAA"/>
    <w:rsid w:val="000929B2"/>
    <w:rsid w:val="000B1446"/>
    <w:rsid w:val="000B74B6"/>
    <w:rsid w:val="000C0AD1"/>
    <w:rsid w:val="000F5A0E"/>
    <w:rsid w:val="000F6D93"/>
    <w:rsid w:val="00107F50"/>
    <w:rsid w:val="00121F66"/>
    <w:rsid w:val="00122A93"/>
    <w:rsid w:val="00164048"/>
    <w:rsid w:val="00197676"/>
    <w:rsid w:val="002134C3"/>
    <w:rsid w:val="00240E47"/>
    <w:rsid w:val="00254A5F"/>
    <w:rsid w:val="00255EC5"/>
    <w:rsid w:val="00275AFF"/>
    <w:rsid w:val="00275D61"/>
    <w:rsid w:val="002A220C"/>
    <w:rsid w:val="00311C9A"/>
    <w:rsid w:val="003157D2"/>
    <w:rsid w:val="00335B91"/>
    <w:rsid w:val="00345B74"/>
    <w:rsid w:val="00375830"/>
    <w:rsid w:val="0039286B"/>
    <w:rsid w:val="003A6BE9"/>
    <w:rsid w:val="003B20CC"/>
    <w:rsid w:val="003C298F"/>
    <w:rsid w:val="003C56D8"/>
    <w:rsid w:val="003E7031"/>
    <w:rsid w:val="00407DA9"/>
    <w:rsid w:val="00435471"/>
    <w:rsid w:val="00446EBA"/>
    <w:rsid w:val="00480595"/>
    <w:rsid w:val="00496A15"/>
    <w:rsid w:val="004B0C8C"/>
    <w:rsid w:val="005034FB"/>
    <w:rsid w:val="00544B44"/>
    <w:rsid w:val="005C3C96"/>
    <w:rsid w:val="006337D5"/>
    <w:rsid w:val="00651C8B"/>
    <w:rsid w:val="006B04F8"/>
    <w:rsid w:val="006B222D"/>
    <w:rsid w:val="006C30BC"/>
    <w:rsid w:val="00707B46"/>
    <w:rsid w:val="00721A60"/>
    <w:rsid w:val="007635AB"/>
    <w:rsid w:val="007700E2"/>
    <w:rsid w:val="00792E71"/>
    <w:rsid w:val="007B091E"/>
    <w:rsid w:val="007C3EDA"/>
    <w:rsid w:val="007E41C3"/>
    <w:rsid w:val="007F1A4C"/>
    <w:rsid w:val="00806C8F"/>
    <w:rsid w:val="00812BA9"/>
    <w:rsid w:val="00875C70"/>
    <w:rsid w:val="00885E3B"/>
    <w:rsid w:val="008A3684"/>
    <w:rsid w:val="008A62E8"/>
    <w:rsid w:val="008B04FE"/>
    <w:rsid w:val="008C65D5"/>
    <w:rsid w:val="008F2156"/>
    <w:rsid w:val="009121C8"/>
    <w:rsid w:val="0092157F"/>
    <w:rsid w:val="00921E20"/>
    <w:rsid w:val="00943C5C"/>
    <w:rsid w:val="009858E1"/>
    <w:rsid w:val="00A21392"/>
    <w:rsid w:val="00A22147"/>
    <w:rsid w:val="00A309DE"/>
    <w:rsid w:val="00A35676"/>
    <w:rsid w:val="00A517B4"/>
    <w:rsid w:val="00A55EBF"/>
    <w:rsid w:val="00A75237"/>
    <w:rsid w:val="00AA5F53"/>
    <w:rsid w:val="00AF1004"/>
    <w:rsid w:val="00AF2B3E"/>
    <w:rsid w:val="00AF3C27"/>
    <w:rsid w:val="00AF6DF2"/>
    <w:rsid w:val="00B03AAC"/>
    <w:rsid w:val="00B05A5F"/>
    <w:rsid w:val="00B125A6"/>
    <w:rsid w:val="00B30749"/>
    <w:rsid w:val="00B3444E"/>
    <w:rsid w:val="00B46138"/>
    <w:rsid w:val="00B46911"/>
    <w:rsid w:val="00B633E7"/>
    <w:rsid w:val="00B85FA1"/>
    <w:rsid w:val="00BD4330"/>
    <w:rsid w:val="00BE2626"/>
    <w:rsid w:val="00BE5427"/>
    <w:rsid w:val="00BF030C"/>
    <w:rsid w:val="00BF22EB"/>
    <w:rsid w:val="00C12299"/>
    <w:rsid w:val="00C13D13"/>
    <w:rsid w:val="00C34740"/>
    <w:rsid w:val="00C347AA"/>
    <w:rsid w:val="00C81CFA"/>
    <w:rsid w:val="00C875EE"/>
    <w:rsid w:val="00C97D49"/>
    <w:rsid w:val="00CA2D89"/>
    <w:rsid w:val="00CA3FCA"/>
    <w:rsid w:val="00CD7090"/>
    <w:rsid w:val="00D015EF"/>
    <w:rsid w:val="00D01EEA"/>
    <w:rsid w:val="00D05094"/>
    <w:rsid w:val="00D30A31"/>
    <w:rsid w:val="00D37774"/>
    <w:rsid w:val="00D5669A"/>
    <w:rsid w:val="00D906F3"/>
    <w:rsid w:val="00D91599"/>
    <w:rsid w:val="00DD1C7D"/>
    <w:rsid w:val="00DE1C03"/>
    <w:rsid w:val="00DE5237"/>
    <w:rsid w:val="00DE78AA"/>
    <w:rsid w:val="00E227C8"/>
    <w:rsid w:val="00E24314"/>
    <w:rsid w:val="00E5277F"/>
    <w:rsid w:val="00E70E92"/>
    <w:rsid w:val="00E90126"/>
    <w:rsid w:val="00EB3773"/>
    <w:rsid w:val="00EC4F6D"/>
    <w:rsid w:val="00EE538A"/>
    <w:rsid w:val="00F140DF"/>
    <w:rsid w:val="00F3174D"/>
    <w:rsid w:val="00F579C2"/>
    <w:rsid w:val="00F76DAE"/>
    <w:rsid w:val="00F819BB"/>
    <w:rsid w:val="00F902AD"/>
    <w:rsid w:val="00FA775F"/>
    <w:rsid w:val="00FE4C85"/>
    <w:rsid w:val="00FF2188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22D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e3o">
    <w:name w:val="Estilo padrãe3o"/>
    <w:rsid w:val="007E41C3"/>
    <w:pPr>
      <w:widowControl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table" w:styleId="Tabelacomgrelha">
    <w:name w:val="Table Grid"/>
    <w:basedOn w:val="Tabelanormal"/>
    <w:uiPriority w:val="59"/>
    <w:rsid w:val="000F6D9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0F6D9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elanormal"/>
    <w:next w:val="Tabelacomgrelha"/>
    <w:uiPriority w:val="59"/>
    <w:rsid w:val="00A3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3157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3157D2"/>
    <w:rPr>
      <w:rFonts w:cs="Times New Roman"/>
    </w:rPr>
  </w:style>
  <w:style w:type="table" w:customStyle="1" w:styleId="TableGrid1">
    <w:name w:val="Table Grid1"/>
    <w:basedOn w:val="Tabelanormal"/>
    <w:next w:val="Tabelacomgrelha"/>
    <w:uiPriority w:val="59"/>
    <w:rsid w:val="0027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3157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3157D2"/>
    <w:rPr>
      <w:rFonts w:cs="Times New Roman"/>
    </w:rPr>
  </w:style>
  <w:style w:type="paragraph" w:styleId="Corpodetexto">
    <w:name w:val="Body Text"/>
    <w:basedOn w:val="Normal"/>
    <w:link w:val="CorpodetextoCarcter"/>
    <w:uiPriority w:val="1"/>
    <w:qFormat/>
    <w:rsid w:val="00B03AAC"/>
    <w:pPr>
      <w:widowControl w:val="0"/>
      <w:spacing w:after="0" w:line="240" w:lineRule="auto"/>
      <w:ind w:left="926" w:hanging="28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arter">
    <w:name w:val="Corpo de texto Caráter"/>
    <w:uiPriority w:val="99"/>
    <w:rsid w:val="00B03AAC"/>
    <w:rPr>
      <w:sz w:val="22"/>
      <w:szCs w:val="22"/>
    </w:rPr>
  </w:style>
  <w:style w:type="character" w:customStyle="1" w:styleId="CorpodetextoCarcter">
    <w:name w:val="Corpo de texto Carácter"/>
    <w:link w:val="Corpodetexto"/>
    <w:uiPriority w:val="1"/>
    <w:rsid w:val="00B03AAC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Cristina Barcoso</cp:lastModifiedBy>
  <cp:revision>4</cp:revision>
  <cp:lastPrinted>2022-05-12T21:01:00Z</cp:lastPrinted>
  <dcterms:created xsi:type="dcterms:W3CDTF">2023-05-16T09:12:00Z</dcterms:created>
  <dcterms:modified xsi:type="dcterms:W3CDTF">2023-05-16T10:43:00Z</dcterms:modified>
</cp:coreProperties>
</file>